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85" w:rsidRDefault="00483708" w:rsidP="00D73885">
      <w:pPr>
        <w:ind w:right="360" w:firstLine="54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5pt;margin-top:-9pt;width:357pt;height:33.75pt;z-index:-251658240" wrapcoords="2360 0 136 3360 -136 4320 45 7680 -908 15360 -908 21120 2314 22560 12978 22560 13160 22560 20420 21600 21418 20160 21237 15360 21645 7680 21691 3360 20692 3360 3176 0 2360 0" fillcolor="black" strokecolor="gray" strokeweight="1pt">
            <v:fill color2="blue"/>
            <v:shadow on="t" type="perspective" color="silver" opacity="52429f" origin="-.5,.5" matrix=",46340f,,.5,,-4768371582e-16"/>
            <v:textpath style="font-family:&quot;Bookman Old Style&quot;;font-size:28pt;v-text-kern:t" trim="t" fitpath="t" string="РАЙОНЕН СЪД - КУБРАТ"/>
            <w10:wrap type="tight"/>
          </v:shape>
        </w:pict>
      </w:r>
      <w:r w:rsidR="00D73885"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57A3FFD" wp14:editId="1DF5B044">
                <wp:simplePos x="0" y="0"/>
                <wp:positionH relativeFrom="column">
                  <wp:posOffset>9525</wp:posOffset>
                </wp:positionH>
                <wp:positionV relativeFrom="paragraph">
                  <wp:posOffset>-322580</wp:posOffset>
                </wp:positionV>
                <wp:extent cx="850265" cy="694055"/>
                <wp:effectExtent l="4445" t="0" r="2540" b="0"/>
                <wp:wrapSquare wrapText="bothSides"/>
                <wp:docPr id="17" name="Пла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287875" y="94781"/>
                            <a:ext cx="40940" cy="79702"/>
                          </a:xfrm>
                          <a:custGeom>
                            <a:avLst/>
                            <a:gdLst>
                              <a:gd name="T0" fmla="*/ 476 w 865"/>
                              <a:gd name="T1" fmla="*/ 1376 h 1379"/>
                              <a:gd name="T2" fmla="*/ 560 w 865"/>
                              <a:gd name="T3" fmla="*/ 1349 h 1379"/>
                              <a:gd name="T4" fmla="*/ 638 w 865"/>
                              <a:gd name="T5" fmla="*/ 1295 h 1379"/>
                              <a:gd name="T6" fmla="*/ 707 w 865"/>
                              <a:gd name="T7" fmla="*/ 1222 h 1379"/>
                              <a:gd name="T8" fmla="*/ 766 w 865"/>
                              <a:gd name="T9" fmla="*/ 1128 h 1379"/>
                              <a:gd name="T10" fmla="*/ 813 w 865"/>
                              <a:gd name="T11" fmla="*/ 1018 h 1379"/>
                              <a:gd name="T12" fmla="*/ 846 w 865"/>
                              <a:gd name="T13" fmla="*/ 895 h 1379"/>
                              <a:gd name="T14" fmla="*/ 862 w 865"/>
                              <a:gd name="T15" fmla="*/ 761 h 1379"/>
                              <a:gd name="T16" fmla="*/ 862 w 865"/>
                              <a:gd name="T17" fmla="*/ 620 h 1379"/>
                              <a:gd name="T18" fmla="*/ 846 w 865"/>
                              <a:gd name="T19" fmla="*/ 485 h 1379"/>
                              <a:gd name="T20" fmla="*/ 813 w 865"/>
                              <a:gd name="T21" fmla="*/ 361 h 1379"/>
                              <a:gd name="T22" fmla="*/ 766 w 865"/>
                              <a:gd name="T23" fmla="*/ 251 h 1379"/>
                              <a:gd name="T24" fmla="*/ 707 w 865"/>
                              <a:gd name="T25" fmla="*/ 157 h 1379"/>
                              <a:gd name="T26" fmla="*/ 638 w 865"/>
                              <a:gd name="T27" fmla="*/ 84 h 1379"/>
                              <a:gd name="T28" fmla="*/ 560 w 865"/>
                              <a:gd name="T29" fmla="*/ 30 h 1379"/>
                              <a:gd name="T30" fmla="*/ 476 w 865"/>
                              <a:gd name="T31" fmla="*/ 3 h 1379"/>
                              <a:gd name="T32" fmla="*/ 387 w 865"/>
                              <a:gd name="T33" fmla="*/ 3 h 1379"/>
                              <a:gd name="T34" fmla="*/ 303 w 865"/>
                              <a:gd name="T35" fmla="*/ 30 h 1379"/>
                              <a:gd name="T36" fmla="*/ 227 w 865"/>
                              <a:gd name="T37" fmla="*/ 84 h 1379"/>
                              <a:gd name="T38" fmla="*/ 157 w 865"/>
                              <a:gd name="T39" fmla="*/ 157 h 1379"/>
                              <a:gd name="T40" fmla="*/ 98 w 865"/>
                              <a:gd name="T41" fmla="*/ 251 h 1379"/>
                              <a:gd name="T42" fmla="*/ 52 w 865"/>
                              <a:gd name="T43" fmla="*/ 361 h 1379"/>
                              <a:gd name="T44" fmla="*/ 19 w 865"/>
                              <a:gd name="T45" fmla="*/ 485 h 1379"/>
                              <a:gd name="T46" fmla="*/ 3 w 865"/>
                              <a:gd name="T47" fmla="*/ 620 h 1379"/>
                              <a:gd name="T48" fmla="*/ 3 w 865"/>
                              <a:gd name="T49" fmla="*/ 761 h 1379"/>
                              <a:gd name="T50" fmla="*/ 19 w 865"/>
                              <a:gd name="T51" fmla="*/ 895 h 1379"/>
                              <a:gd name="T52" fmla="*/ 52 w 865"/>
                              <a:gd name="T53" fmla="*/ 1018 h 1379"/>
                              <a:gd name="T54" fmla="*/ 98 w 865"/>
                              <a:gd name="T55" fmla="*/ 1128 h 1379"/>
                              <a:gd name="T56" fmla="*/ 157 w 865"/>
                              <a:gd name="T57" fmla="*/ 1222 h 1379"/>
                              <a:gd name="T58" fmla="*/ 227 w 865"/>
                              <a:gd name="T59" fmla="*/ 1295 h 1379"/>
                              <a:gd name="T60" fmla="*/ 303 w 865"/>
                              <a:gd name="T61" fmla="*/ 1349 h 1379"/>
                              <a:gd name="T62" fmla="*/ 387 w 865"/>
                              <a:gd name="T63" fmla="*/ 1376 h 1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65" h="1379">
                                <a:moveTo>
                                  <a:pt x="432" y="1379"/>
                                </a:moveTo>
                                <a:lnTo>
                                  <a:pt x="476" y="1376"/>
                                </a:lnTo>
                                <a:lnTo>
                                  <a:pt x="520" y="1365"/>
                                </a:lnTo>
                                <a:lnTo>
                                  <a:pt x="560" y="1349"/>
                                </a:lnTo>
                                <a:lnTo>
                                  <a:pt x="600" y="1324"/>
                                </a:lnTo>
                                <a:lnTo>
                                  <a:pt x="638" y="1295"/>
                                </a:lnTo>
                                <a:lnTo>
                                  <a:pt x="674" y="1261"/>
                                </a:lnTo>
                                <a:lnTo>
                                  <a:pt x="707" y="1222"/>
                                </a:lnTo>
                                <a:lnTo>
                                  <a:pt x="738" y="1177"/>
                                </a:lnTo>
                                <a:lnTo>
                                  <a:pt x="766" y="1128"/>
                                </a:lnTo>
                                <a:lnTo>
                                  <a:pt x="791" y="1076"/>
                                </a:lnTo>
                                <a:lnTo>
                                  <a:pt x="813" y="1018"/>
                                </a:lnTo>
                                <a:lnTo>
                                  <a:pt x="830" y="957"/>
                                </a:lnTo>
                                <a:lnTo>
                                  <a:pt x="846" y="895"/>
                                </a:lnTo>
                                <a:lnTo>
                                  <a:pt x="856" y="829"/>
                                </a:lnTo>
                                <a:lnTo>
                                  <a:pt x="862" y="761"/>
                                </a:lnTo>
                                <a:lnTo>
                                  <a:pt x="865" y="690"/>
                                </a:lnTo>
                                <a:lnTo>
                                  <a:pt x="862" y="620"/>
                                </a:lnTo>
                                <a:lnTo>
                                  <a:pt x="856" y="552"/>
                                </a:lnTo>
                                <a:lnTo>
                                  <a:pt x="846" y="485"/>
                                </a:lnTo>
                                <a:lnTo>
                                  <a:pt x="830" y="422"/>
                                </a:lnTo>
                                <a:lnTo>
                                  <a:pt x="813" y="361"/>
                                </a:lnTo>
                                <a:lnTo>
                                  <a:pt x="791" y="305"/>
                                </a:lnTo>
                                <a:lnTo>
                                  <a:pt x="766" y="251"/>
                                </a:lnTo>
                                <a:lnTo>
                                  <a:pt x="738" y="202"/>
                                </a:lnTo>
                                <a:lnTo>
                                  <a:pt x="707" y="157"/>
                                </a:lnTo>
                                <a:lnTo>
                                  <a:pt x="674" y="118"/>
                                </a:lnTo>
                                <a:lnTo>
                                  <a:pt x="638" y="84"/>
                                </a:lnTo>
                                <a:lnTo>
                                  <a:pt x="600" y="55"/>
                                </a:lnTo>
                                <a:lnTo>
                                  <a:pt x="560" y="30"/>
                                </a:lnTo>
                                <a:lnTo>
                                  <a:pt x="520" y="14"/>
                                </a:lnTo>
                                <a:lnTo>
                                  <a:pt x="476" y="3"/>
                                </a:lnTo>
                                <a:lnTo>
                                  <a:pt x="432" y="0"/>
                                </a:lnTo>
                                <a:lnTo>
                                  <a:pt x="387" y="3"/>
                                </a:lnTo>
                                <a:lnTo>
                                  <a:pt x="345" y="14"/>
                                </a:lnTo>
                                <a:lnTo>
                                  <a:pt x="303" y="30"/>
                                </a:lnTo>
                                <a:lnTo>
                                  <a:pt x="264" y="55"/>
                                </a:lnTo>
                                <a:lnTo>
                                  <a:pt x="227" y="84"/>
                                </a:lnTo>
                                <a:lnTo>
                                  <a:pt x="191" y="118"/>
                                </a:lnTo>
                                <a:lnTo>
                                  <a:pt x="157" y="157"/>
                                </a:lnTo>
                                <a:lnTo>
                                  <a:pt x="127" y="202"/>
                                </a:lnTo>
                                <a:lnTo>
                                  <a:pt x="98" y="251"/>
                                </a:lnTo>
                                <a:lnTo>
                                  <a:pt x="74" y="305"/>
                                </a:lnTo>
                                <a:lnTo>
                                  <a:pt x="52" y="361"/>
                                </a:lnTo>
                                <a:lnTo>
                                  <a:pt x="35" y="422"/>
                                </a:lnTo>
                                <a:lnTo>
                                  <a:pt x="19" y="485"/>
                                </a:lnTo>
                                <a:lnTo>
                                  <a:pt x="9" y="552"/>
                                </a:lnTo>
                                <a:lnTo>
                                  <a:pt x="3" y="620"/>
                                </a:lnTo>
                                <a:lnTo>
                                  <a:pt x="0" y="690"/>
                                </a:lnTo>
                                <a:lnTo>
                                  <a:pt x="3" y="761"/>
                                </a:lnTo>
                                <a:lnTo>
                                  <a:pt x="9" y="829"/>
                                </a:lnTo>
                                <a:lnTo>
                                  <a:pt x="19" y="895"/>
                                </a:lnTo>
                                <a:lnTo>
                                  <a:pt x="35" y="957"/>
                                </a:lnTo>
                                <a:lnTo>
                                  <a:pt x="52" y="1018"/>
                                </a:lnTo>
                                <a:lnTo>
                                  <a:pt x="74" y="1076"/>
                                </a:lnTo>
                                <a:lnTo>
                                  <a:pt x="98" y="1128"/>
                                </a:lnTo>
                                <a:lnTo>
                                  <a:pt x="127" y="1177"/>
                                </a:lnTo>
                                <a:lnTo>
                                  <a:pt x="157" y="1222"/>
                                </a:lnTo>
                                <a:lnTo>
                                  <a:pt x="191" y="1261"/>
                                </a:lnTo>
                                <a:lnTo>
                                  <a:pt x="227" y="1295"/>
                                </a:lnTo>
                                <a:lnTo>
                                  <a:pt x="264" y="1324"/>
                                </a:lnTo>
                                <a:lnTo>
                                  <a:pt x="303" y="1349"/>
                                </a:lnTo>
                                <a:lnTo>
                                  <a:pt x="345" y="1365"/>
                                </a:lnTo>
                                <a:lnTo>
                                  <a:pt x="387" y="1376"/>
                                </a:lnTo>
                                <a:lnTo>
                                  <a:pt x="432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2939" y="157681"/>
                            <a:ext cx="31890" cy="4015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70637" y="526034"/>
                            <a:ext cx="290461" cy="90473"/>
                          </a:xfrm>
                          <a:custGeom>
                            <a:avLst/>
                            <a:gdLst>
                              <a:gd name="T0" fmla="*/ 1018 w 1018"/>
                              <a:gd name="T1" fmla="*/ 263 h 263"/>
                              <a:gd name="T2" fmla="*/ 1012 w 1018"/>
                              <a:gd name="T3" fmla="*/ 235 h 263"/>
                              <a:gd name="T4" fmla="*/ 1002 w 1018"/>
                              <a:gd name="T5" fmla="*/ 209 h 263"/>
                              <a:gd name="T6" fmla="*/ 988 w 1018"/>
                              <a:gd name="T7" fmla="*/ 185 h 263"/>
                              <a:gd name="T8" fmla="*/ 969 w 1018"/>
                              <a:gd name="T9" fmla="*/ 160 h 263"/>
                              <a:gd name="T10" fmla="*/ 946 w 1018"/>
                              <a:gd name="T11" fmla="*/ 137 h 263"/>
                              <a:gd name="T12" fmla="*/ 920 w 1018"/>
                              <a:gd name="T13" fmla="*/ 115 h 263"/>
                              <a:gd name="T14" fmla="*/ 891 w 1018"/>
                              <a:gd name="T15" fmla="*/ 95 h 263"/>
                              <a:gd name="T16" fmla="*/ 858 w 1018"/>
                              <a:gd name="T17" fmla="*/ 76 h 263"/>
                              <a:gd name="T18" fmla="*/ 822 w 1018"/>
                              <a:gd name="T19" fmla="*/ 59 h 263"/>
                              <a:gd name="T20" fmla="*/ 784 w 1018"/>
                              <a:gd name="T21" fmla="*/ 45 h 263"/>
                              <a:gd name="T22" fmla="*/ 742 w 1018"/>
                              <a:gd name="T23" fmla="*/ 32 h 263"/>
                              <a:gd name="T24" fmla="*/ 700 w 1018"/>
                              <a:gd name="T25" fmla="*/ 20 h 263"/>
                              <a:gd name="T26" fmla="*/ 654 w 1018"/>
                              <a:gd name="T27" fmla="*/ 11 h 263"/>
                              <a:gd name="T28" fmla="*/ 608 w 1018"/>
                              <a:gd name="T29" fmla="*/ 6 h 263"/>
                              <a:gd name="T30" fmla="*/ 559 w 1018"/>
                              <a:gd name="T31" fmla="*/ 1 h 263"/>
                              <a:gd name="T32" fmla="*/ 510 w 1018"/>
                              <a:gd name="T33" fmla="*/ 0 h 263"/>
                              <a:gd name="T34" fmla="*/ 459 w 1018"/>
                              <a:gd name="T35" fmla="*/ 1 h 263"/>
                              <a:gd name="T36" fmla="*/ 412 w 1018"/>
                              <a:gd name="T37" fmla="*/ 6 h 263"/>
                              <a:gd name="T38" fmla="*/ 364 w 1018"/>
                              <a:gd name="T39" fmla="*/ 11 h 263"/>
                              <a:gd name="T40" fmla="*/ 319 w 1018"/>
                              <a:gd name="T41" fmla="*/ 20 h 263"/>
                              <a:gd name="T42" fmla="*/ 276 w 1018"/>
                              <a:gd name="T43" fmla="*/ 32 h 263"/>
                              <a:gd name="T44" fmla="*/ 236 w 1018"/>
                              <a:gd name="T45" fmla="*/ 45 h 263"/>
                              <a:gd name="T46" fmla="*/ 197 w 1018"/>
                              <a:gd name="T47" fmla="*/ 59 h 263"/>
                              <a:gd name="T48" fmla="*/ 161 w 1018"/>
                              <a:gd name="T49" fmla="*/ 76 h 263"/>
                              <a:gd name="T50" fmla="*/ 129 w 1018"/>
                              <a:gd name="T51" fmla="*/ 95 h 263"/>
                              <a:gd name="T52" fmla="*/ 99 w 1018"/>
                              <a:gd name="T53" fmla="*/ 115 h 263"/>
                              <a:gd name="T54" fmla="*/ 73 w 1018"/>
                              <a:gd name="T55" fmla="*/ 137 h 263"/>
                              <a:gd name="T56" fmla="*/ 50 w 1018"/>
                              <a:gd name="T57" fmla="*/ 160 h 263"/>
                              <a:gd name="T58" fmla="*/ 31 w 1018"/>
                              <a:gd name="T59" fmla="*/ 185 h 263"/>
                              <a:gd name="T60" fmla="*/ 16 w 1018"/>
                              <a:gd name="T61" fmla="*/ 209 h 263"/>
                              <a:gd name="T62" fmla="*/ 6 w 1018"/>
                              <a:gd name="T63" fmla="*/ 235 h 263"/>
                              <a:gd name="T64" fmla="*/ 0 w 1018"/>
                              <a:gd name="T65" fmla="*/ 263 h 263"/>
                              <a:gd name="T66" fmla="*/ 1018 w 1018"/>
                              <a:gd name="T67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18" h="263">
                                <a:moveTo>
                                  <a:pt x="1018" y="263"/>
                                </a:moveTo>
                                <a:lnTo>
                                  <a:pt x="1012" y="235"/>
                                </a:lnTo>
                                <a:lnTo>
                                  <a:pt x="1002" y="209"/>
                                </a:lnTo>
                                <a:lnTo>
                                  <a:pt x="988" y="185"/>
                                </a:lnTo>
                                <a:lnTo>
                                  <a:pt x="969" y="160"/>
                                </a:lnTo>
                                <a:lnTo>
                                  <a:pt x="946" y="137"/>
                                </a:lnTo>
                                <a:lnTo>
                                  <a:pt x="920" y="115"/>
                                </a:lnTo>
                                <a:lnTo>
                                  <a:pt x="891" y="95"/>
                                </a:lnTo>
                                <a:lnTo>
                                  <a:pt x="858" y="76"/>
                                </a:lnTo>
                                <a:lnTo>
                                  <a:pt x="822" y="59"/>
                                </a:lnTo>
                                <a:lnTo>
                                  <a:pt x="784" y="45"/>
                                </a:lnTo>
                                <a:lnTo>
                                  <a:pt x="742" y="32"/>
                                </a:lnTo>
                                <a:lnTo>
                                  <a:pt x="700" y="20"/>
                                </a:lnTo>
                                <a:lnTo>
                                  <a:pt x="654" y="11"/>
                                </a:lnTo>
                                <a:lnTo>
                                  <a:pt x="608" y="6"/>
                                </a:lnTo>
                                <a:lnTo>
                                  <a:pt x="559" y="1"/>
                                </a:lnTo>
                                <a:lnTo>
                                  <a:pt x="510" y="0"/>
                                </a:lnTo>
                                <a:lnTo>
                                  <a:pt x="459" y="1"/>
                                </a:lnTo>
                                <a:lnTo>
                                  <a:pt x="412" y="6"/>
                                </a:lnTo>
                                <a:lnTo>
                                  <a:pt x="364" y="11"/>
                                </a:lnTo>
                                <a:lnTo>
                                  <a:pt x="319" y="20"/>
                                </a:lnTo>
                                <a:lnTo>
                                  <a:pt x="276" y="32"/>
                                </a:lnTo>
                                <a:lnTo>
                                  <a:pt x="236" y="45"/>
                                </a:lnTo>
                                <a:lnTo>
                                  <a:pt x="197" y="59"/>
                                </a:lnTo>
                                <a:lnTo>
                                  <a:pt x="161" y="76"/>
                                </a:lnTo>
                                <a:lnTo>
                                  <a:pt x="129" y="95"/>
                                </a:lnTo>
                                <a:lnTo>
                                  <a:pt x="99" y="115"/>
                                </a:lnTo>
                                <a:lnTo>
                                  <a:pt x="73" y="137"/>
                                </a:lnTo>
                                <a:lnTo>
                                  <a:pt x="50" y="160"/>
                                </a:lnTo>
                                <a:lnTo>
                                  <a:pt x="31" y="185"/>
                                </a:lnTo>
                                <a:lnTo>
                                  <a:pt x="16" y="209"/>
                                </a:lnTo>
                                <a:lnTo>
                                  <a:pt x="6" y="235"/>
                                </a:lnTo>
                                <a:lnTo>
                                  <a:pt x="0" y="263"/>
                                </a:lnTo>
                                <a:lnTo>
                                  <a:pt x="1018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90911" y="165436"/>
                            <a:ext cx="60764" cy="177930"/>
                          </a:xfrm>
                          <a:custGeom>
                            <a:avLst/>
                            <a:gdLst>
                              <a:gd name="T0" fmla="*/ 213 w 213"/>
                              <a:gd name="T1" fmla="*/ 508 h 515"/>
                              <a:gd name="T2" fmla="*/ 18 w 213"/>
                              <a:gd name="T3" fmla="*/ 0 h 515"/>
                              <a:gd name="T4" fmla="*/ 0 w 213"/>
                              <a:gd name="T5" fmla="*/ 7 h 515"/>
                              <a:gd name="T6" fmla="*/ 195 w 213"/>
                              <a:gd name="T7" fmla="*/ 515 h 515"/>
                              <a:gd name="T8" fmla="*/ 213 w 213"/>
                              <a:gd name="T9" fmla="*/ 508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515">
                                <a:moveTo>
                                  <a:pt x="213" y="508"/>
                                </a:moveTo>
                                <a:lnTo>
                                  <a:pt x="18" y="0"/>
                                </a:lnTo>
                                <a:lnTo>
                                  <a:pt x="0" y="7"/>
                                </a:lnTo>
                                <a:lnTo>
                                  <a:pt x="195" y="515"/>
                                </a:lnTo>
                                <a:lnTo>
                                  <a:pt x="213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5661" y="158112"/>
                            <a:ext cx="20686" cy="191716"/>
                          </a:xfrm>
                          <a:custGeom>
                            <a:avLst/>
                            <a:gdLst>
                              <a:gd name="T0" fmla="*/ 52 w 72"/>
                              <a:gd name="T1" fmla="*/ 0 h 556"/>
                              <a:gd name="T2" fmla="*/ 0 w 72"/>
                              <a:gd name="T3" fmla="*/ 554 h 556"/>
                              <a:gd name="T4" fmla="*/ 20 w 72"/>
                              <a:gd name="T5" fmla="*/ 556 h 556"/>
                              <a:gd name="T6" fmla="*/ 72 w 72"/>
                              <a:gd name="T7" fmla="*/ 1 h 556"/>
                              <a:gd name="T8" fmla="*/ 52 w 72"/>
                              <a:gd name="T9" fmla="*/ 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56">
                                <a:moveTo>
                                  <a:pt x="52" y="0"/>
                                </a:moveTo>
                                <a:lnTo>
                                  <a:pt x="0" y="554"/>
                                </a:lnTo>
                                <a:lnTo>
                                  <a:pt x="20" y="556"/>
                                </a:lnTo>
                                <a:lnTo>
                                  <a:pt x="7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1107" y="144326"/>
                            <a:ext cx="90931" cy="178791"/>
                          </a:xfrm>
                          <a:custGeom>
                            <a:avLst/>
                            <a:gdLst>
                              <a:gd name="T0" fmla="*/ 300 w 318"/>
                              <a:gd name="T1" fmla="*/ 0 h 518"/>
                              <a:gd name="T2" fmla="*/ 0 w 318"/>
                              <a:gd name="T3" fmla="*/ 508 h 518"/>
                              <a:gd name="T4" fmla="*/ 17 w 318"/>
                              <a:gd name="T5" fmla="*/ 518 h 518"/>
                              <a:gd name="T6" fmla="*/ 318 w 318"/>
                              <a:gd name="T7" fmla="*/ 10 h 518"/>
                              <a:gd name="T8" fmla="*/ 300 w 318"/>
                              <a:gd name="T9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8" h="518">
                                <a:moveTo>
                                  <a:pt x="300" y="0"/>
                                </a:moveTo>
                                <a:lnTo>
                                  <a:pt x="0" y="508"/>
                                </a:lnTo>
                                <a:lnTo>
                                  <a:pt x="17" y="518"/>
                                </a:lnTo>
                                <a:lnTo>
                                  <a:pt x="318" y="1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92596" y="77548"/>
                            <a:ext cx="56885" cy="68070"/>
                          </a:xfrm>
                          <a:custGeom>
                            <a:avLst/>
                            <a:gdLst>
                              <a:gd name="T0" fmla="*/ 100 w 199"/>
                              <a:gd name="T1" fmla="*/ 198 h 198"/>
                              <a:gd name="T2" fmla="*/ 120 w 199"/>
                              <a:gd name="T3" fmla="*/ 197 h 198"/>
                              <a:gd name="T4" fmla="*/ 139 w 199"/>
                              <a:gd name="T5" fmla="*/ 191 h 198"/>
                              <a:gd name="T6" fmla="*/ 156 w 199"/>
                              <a:gd name="T7" fmla="*/ 181 h 198"/>
                              <a:gd name="T8" fmla="*/ 170 w 199"/>
                              <a:gd name="T9" fmla="*/ 169 h 198"/>
                              <a:gd name="T10" fmla="*/ 182 w 199"/>
                              <a:gd name="T11" fmla="*/ 155 h 198"/>
                              <a:gd name="T12" fmla="*/ 192 w 199"/>
                              <a:gd name="T13" fmla="*/ 137 h 198"/>
                              <a:gd name="T14" fmla="*/ 198 w 199"/>
                              <a:gd name="T15" fmla="*/ 119 h 198"/>
                              <a:gd name="T16" fmla="*/ 199 w 199"/>
                              <a:gd name="T17" fmla="*/ 98 h 198"/>
                              <a:gd name="T18" fmla="*/ 198 w 199"/>
                              <a:gd name="T19" fmla="*/ 78 h 198"/>
                              <a:gd name="T20" fmla="*/ 192 w 199"/>
                              <a:gd name="T21" fmla="*/ 61 h 198"/>
                              <a:gd name="T22" fmla="*/ 182 w 199"/>
                              <a:gd name="T23" fmla="*/ 43 h 198"/>
                              <a:gd name="T24" fmla="*/ 170 w 199"/>
                              <a:gd name="T25" fmla="*/ 29 h 198"/>
                              <a:gd name="T26" fmla="*/ 156 w 199"/>
                              <a:gd name="T27" fmla="*/ 17 h 198"/>
                              <a:gd name="T28" fmla="*/ 139 w 199"/>
                              <a:gd name="T29" fmla="*/ 7 h 198"/>
                              <a:gd name="T30" fmla="*/ 120 w 199"/>
                              <a:gd name="T31" fmla="*/ 2 h 198"/>
                              <a:gd name="T32" fmla="*/ 100 w 199"/>
                              <a:gd name="T33" fmla="*/ 0 h 198"/>
                              <a:gd name="T34" fmla="*/ 79 w 199"/>
                              <a:gd name="T35" fmla="*/ 2 h 198"/>
                              <a:gd name="T36" fmla="*/ 61 w 199"/>
                              <a:gd name="T37" fmla="*/ 7 h 198"/>
                              <a:gd name="T38" fmla="*/ 43 w 199"/>
                              <a:gd name="T39" fmla="*/ 17 h 198"/>
                              <a:gd name="T40" fmla="*/ 29 w 199"/>
                              <a:gd name="T41" fmla="*/ 29 h 198"/>
                              <a:gd name="T42" fmla="*/ 17 w 199"/>
                              <a:gd name="T43" fmla="*/ 43 h 198"/>
                              <a:gd name="T44" fmla="*/ 7 w 199"/>
                              <a:gd name="T45" fmla="*/ 61 h 198"/>
                              <a:gd name="T46" fmla="*/ 1 w 199"/>
                              <a:gd name="T47" fmla="*/ 78 h 198"/>
                              <a:gd name="T48" fmla="*/ 0 w 199"/>
                              <a:gd name="T49" fmla="*/ 98 h 198"/>
                              <a:gd name="T50" fmla="*/ 1 w 199"/>
                              <a:gd name="T51" fmla="*/ 119 h 198"/>
                              <a:gd name="T52" fmla="*/ 7 w 199"/>
                              <a:gd name="T53" fmla="*/ 137 h 198"/>
                              <a:gd name="T54" fmla="*/ 17 w 199"/>
                              <a:gd name="T55" fmla="*/ 155 h 198"/>
                              <a:gd name="T56" fmla="*/ 29 w 199"/>
                              <a:gd name="T57" fmla="*/ 169 h 198"/>
                              <a:gd name="T58" fmla="*/ 43 w 199"/>
                              <a:gd name="T59" fmla="*/ 181 h 198"/>
                              <a:gd name="T60" fmla="*/ 61 w 199"/>
                              <a:gd name="T61" fmla="*/ 191 h 198"/>
                              <a:gd name="T62" fmla="*/ 79 w 199"/>
                              <a:gd name="T63" fmla="*/ 197 h 198"/>
                              <a:gd name="T64" fmla="*/ 100 w 199"/>
                              <a:gd name="T65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9" h="198">
                                <a:moveTo>
                                  <a:pt x="100" y="198"/>
                                </a:moveTo>
                                <a:lnTo>
                                  <a:pt x="120" y="197"/>
                                </a:lnTo>
                                <a:lnTo>
                                  <a:pt x="139" y="191"/>
                                </a:lnTo>
                                <a:lnTo>
                                  <a:pt x="156" y="181"/>
                                </a:lnTo>
                                <a:lnTo>
                                  <a:pt x="170" y="169"/>
                                </a:lnTo>
                                <a:lnTo>
                                  <a:pt x="182" y="155"/>
                                </a:lnTo>
                                <a:lnTo>
                                  <a:pt x="192" y="137"/>
                                </a:lnTo>
                                <a:lnTo>
                                  <a:pt x="198" y="119"/>
                                </a:lnTo>
                                <a:lnTo>
                                  <a:pt x="199" y="98"/>
                                </a:lnTo>
                                <a:lnTo>
                                  <a:pt x="198" y="78"/>
                                </a:lnTo>
                                <a:lnTo>
                                  <a:pt x="192" y="61"/>
                                </a:lnTo>
                                <a:lnTo>
                                  <a:pt x="182" y="43"/>
                                </a:lnTo>
                                <a:lnTo>
                                  <a:pt x="170" y="29"/>
                                </a:lnTo>
                                <a:lnTo>
                                  <a:pt x="156" y="17"/>
                                </a:lnTo>
                                <a:lnTo>
                                  <a:pt x="139" y="7"/>
                                </a:lnTo>
                                <a:lnTo>
                                  <a:pt x="120" y="2"/>
                                </a:lnTo>
                                <a:lnTo>
                                  <a:pt x="100" y="0"/>
                                </a:lnTo>
                                <a:lnTo>
                                  <a:pt x="79" y="2"/>
                                </a:lnTo>
                                <a:lnTo>
                                  <a:pt x="61" y="7"/>
                                </a:lnTo>
                                <a:lnTo>
                                  <a:pt x="43" y="17"/>
                                </a:lnTo>
                                <a:lnTo>
                                  <a:pt x="29" y="29"/>
                                </a:lnTo>
                                <a:lnTo>
                                  <a:pt x="17" y="43"/>
                                </a:lnTo>
                                <a:lnTo>
                                  <a:pt x="7" y="61"/>
                                </a:lnTo>
                                <a:lnTo>
                                  <a:pt x="1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19"/>
                                </a:lnTo>
                                <a:lnTo>
                                  <a:pt x="7" y="137"/>
                                </a:lnTo>
                                <a:lnTo>
                                  <a:pt x="17" y="155"/>
                                </a:lnTo>
                                <a:lnTo>
                                  <a:pt x="29" y="169"/>
                                </a:lnTo>
                                <a:lnTo>
                                  <a:pt x="43" y="181"/>
                                </a:lnTo>
                                <a:lnTo>
                                  <a:pt x="61" y="191"/>
                                </a:lnTo>
                                <a:lnTo>
                                  <a:pt x="79" y="197"/>
                                </a:lnTo>
                                <a:lnTo>
                                  <a:pt x="10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81352" y="153804"/>
                            <a:ext cx="62488" cy="180515"/>
                          </a:xfrm>
                          <a:custGeom>
                            <a:avLst/>
                            <a:gdLst>
                              <a:gd name="T0" fmla="*/ 19 w 219"/>
                              <a:gd name="T1" fmla="*/ 523 h 523"/>
                              <a:gd name="T2" fmla="*/ 219 w 219"/>
                              <a:gd name="T3" fmla="*/ 0 h 523"/>
                              <a:gd name="T4" fmla="*/ 195 w 219"/>
                              <a:gd name="T5" fmla="*/ 8 h 523"/>
                              <a:gd name="T6" fmla="*/ 0 w 219"/>
                              <a:gd name="T7" fmla="*/ 516 h 523"/>
                              <a:gd name="T8" fmla="*/ 19 w 219"/>
                              <a:gd name="T9" fmla="*/ 523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523">
                                <a:moveTo>
                                  <a:pt x="19" y="523"/>
                                </a:moveTo>
                                <a:lnTo>
                                  <a:pt x="219" y="0"/>
                                </a:lnTo>
                                <a:lnTo>
                                  <a:pt x="195" y="8"/>
                                </a:lnTo>
                                <a:lnTo>
                                  <a:pt x="0" y="516"/>
                                </a:lnTo>
                                <a:lnTo>
                                  <a:pt x="19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66680" y="150357"/>
                            <a:ext cx="21117" cy="191716"/>
                          </a:xfrm>
                          <a:custGeom>
                            <a:avLst/>
                            <a:gdLst>
                              <a:gd name="T0" fmla="*/ 0 w 74"/>
                              <a:gd name="T1" fmla="*/ 2 h 556"/>
                              <a:gd name="T2" fmla="*/ 53 w 74"/>
                              <a:gd name="T3" fmla="*/ 556 h 556"/>
                              <a:gd name="T4" fmla="*/ 74 w 74"/>
                              <a:gd name="T5" fmla="*/ 555 h 556"/>
                              <a:gd name="T6" fmla="*/ 20 w 74"/>
                              <a:gd name="T7" fmla="*/ 0 h 556"/>
                              <a:gd name="T8" fmla="*/ 0 w 74"/>
                              <a:gd name="T9" fmla="*/ 2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56">
                                <a:moveTo>
                                  <a:pt x="0" y="2"/>
                                </a:moveTo>
                                <a:lnTo>
                                  <a:pt x="53" y="556"/>
                                </a:lnTo>
                                <a:lnTo>
                                  <a:pt x="74" y="555"/>
                                </a:lnTo>
                                <a:lnTo>
                                  <a:pt x="2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85211" y="143895"/>
                            <a:ext cx="96533" cy="191285"/>
                          </a:xfrm>
                          <a:custGeom>
                            <a:avLst/>
                            <a:gdLst>
                              <a:gd name="T0" fmla="*/ 0 w 338"/>
                              <a:gd name="T1" fmla="*/ 11 h 554"/>
                              <a:gd name="T2" fmla="*/ 320 w 338"/>
                              <a:gd name="T3" fmla="*/ 554 h 554"/>
                              <a:gd name="T4" fmla="*/ 338 w 338"/>
                              <a:gd name="T5" fmla="*/ 543 h 554"/>
                              <a:gd name="T6" fmla="*/ 17 w 338"/>
                              <a:gd name="T7" fmla="*/ 0 h 554"/>
                              <a:gd name="T8" fmla="*/ 0 w 338"/>
                              <a:gd name="T9" fmla="*/ 11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" h="554">
                                <a:moveTo>
                                  <a:pt x="0" y="11"/>
                                </a:moveTo>
                                <a:lnTo>
                                  <a:pt x="320" y="554"/>
                                </a:lnTo>
                                <a:lnTo>
                                  <a:pt x="338" y="543"/>
                                </a:ln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8169" y="374816"/>
                            <a:ext cx="124114" cy="15940"/>
                          </a:xfrm>
                          <a:custGeom>
                            <a:avLst/>
                            <a:gdLst>
                              <a:gd name="T0" fmla="*/ 421 w 434"/>
                              <a:gd name="T1" fmla="*/ 46 h 46"/>
                              <a:gd name="T2" fmla="*/ 426 w 434"/>
                              <a:gd name="T3" fmla="*/ 34 h 46"/>
                              <a:gd name="T4" fmla="*/ 428 w 434"/>
                              <a:gd name="T5" fmla="*/ 23 h 46"/>
                              <a:gd name="T6" fmla="*/ 431 w 434"/>
                              <a:gd name="T7" fmla="*/ 11 h 46"/>
                              <a:gd name="T8" fmla="*/ 434 w 434"/>
                              <a:gd name="T9" fmla="*/ 0 h 46"/>
                              <a:gd name="T10" fmla="*/ 0 w 434"/>
                              <a:gd name="T11" fmla="*/ 30 h 46"/>
                              <a:gd name="T12" fmla="*/ 421 w 434"/>
                              <a:gd name="T1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4" h="46">
                                <a:moveTo>
                                  <a:pt x="421" y="46"/>
                                </a:moveTo>
                                <a:lnTo>
                                  <a:pt x="426" y="34"/>
                                </a:lnTo>
                                <a:lnTo>
                                  <a:pt x="428" y="23"/>
                                </a:lnTo>
                                <a:lnTo>
                                  <a:pt x="431" y="11"/>
                                </a:lnTo>
                                <a:lnTo>
                                  <a:pt x="434" y="0"/>
                                </a:lnTo>
                                <a:lnTo>
                                  <a:pt x="0" y="30"/>
                                </a:lnTo>
                                <a:lnTo>
                                  <a:pt x="4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74026" y="323978"/>
                            <a:ext cx="210735" cy="130539"/>
                          </a:xfrm>
                          <a:custGeom>
                            <a:avLst/>
                            <a:gdLst>
                              <a:gd name="T0" fmla="*/ 2 w 738"/>
                              <a:gd name="T1" fmla="*/ 0 h 379"/>
                              <a:gd name="T2" fmla="*/ 2 w 738"/>
                              <a:gd name="T3" fmla="*/ 3 h 379"/>
                              <a:gd name="T4" fmla="*/ 2 w 738"/>
                              <a:gd name="T5" fmla="*/ 6 h 379"/>
                              <a:gd name="T6" fmla="*/ 0 w 738"/>
                              <a:gd name="T7" fmla="*/ 7 h 379"/>
                              <a:gd name="T8" fmla="*/ 0 w 738"/>
                              <a:gd name="T9" fmla="*/ 10 h 379"/>
                              <a:gd name="T10" fmla="*/ 2 w 738"/>
                              <a:gd name="T11" fmla="*/ 48 h 379"/>
                              <a:gd name="T12" fmla="*/ 7 w 738"/>
                              <a:gd name="T13" fmla="*/ 84 h 379"/>
                              <a:gd name="T14" fmla="*/ 18 w 738"/>
                              <a:gd name="T15" fmla="*/ 120 h 379"/>
                              <a:gd name="T16" fmla="*/ 29 w 738"/>
                              <a:gd name="T17" fmla="*/ 153 h 379"/>
                              <a:gd name="T18" fmla="*/ 45 w 738"/>
                              <a:gd name="T19" fmla="*/ 186 h 379"/>
                              <a:gd name="T20" fmla="*/ 64 w 738"/>
                              <a:gd name="T21" fmla="*/ 217 h 379"/>
                              <a:gd name="T22" fmla="*/ 85 w 738"/>
                              <a:gd name="T23" fmla="*/ 244 h 379"/>
                              <a:gd name="T24" fmla="*/ 109 w 738"/>
                              <a:gd name="T25" fmla="*/ 270 h 379"/>
                              <a:gd name="T26" fmla="*/ 135 w 738"/>
                              <a:gd name="T27" fmla="*/ 295 h 379"/>
                              <a:gd name="T28" fmla="*/ 163 w 738"/>
                              <a:gd name="T29" fmla="*/ 315 h 379"/>
                              <a:gd name="T30" fmla="*/ 194 w 738"/>
                              <a:gd name="T31" fmla="*/ 334 h 379"/>
                              <a:gd name="T32" fmla="*/ 227 w 738"/>
                              <a:gd name="T33" fmla="*/ 350 h 379"/>
                              <a:gd name="T34" fmla="*/ 260 w 738"/>
                              <a:gd name="T35" fmla="*/ 363 h 379"/>
                              <a:gd name="T36" fmla="*/ 296 w 738"/>
                              <a:gd name="T37" fmla="*/ 371 h 379"/>
                              <a:gd name="T38" fmla="*/ 332 w 738"/>
                              <a:gd name="T39" fmla="*/ 377 h 379"/>
                              <a:gd name="T40" fmla="*/ 370 w 738"/>
                              <a:gd name="T41" fmla="*/ 379 h 379"/>
                              <a:gd name="T42" fmla="*/ 407 w 738"/>
                              <a:gd name="T43" fmla="*/ 377 h 379"/>
                              <a:gd name="T44" fmla="*/ 443 w 738"/>
                              <a:gd name="T45" fmla="*/ 371 h 379"/>
                              <a:gd name="T46" fmla="*/ 479 w 738"/>
                              <a:gd name="T47" fmla="*/ 363 h 379"/>
                              <a:gd name="T48" fmla="*/ 513 w 738"/>
                              <a:gd name="T49" fmla="*/ 350 h 379"/>
                              <a:gd name="T50" fmla="*/ 546 w 738"/>
                              <a:gd name="T51" fmla="*/ 334 h 379"/>
                              <a:gd name="T52" fmla="*/ 576 w 738"/>
                              <a:gd name="T53" fmla="*/ 315 h 379"/>
                              <a:gd name="T54" fmla="*/ 604 w 738"/>
                              <a:gd name="T55" fmla="*/ 295 h 379"/>
                              <a:gd name="T56" fmla="*/ 630 w 738"/>
                              <a:gd name="T57" fmla="*/ 270 h 379"/>
                              <a:gd name="T58" fmla="*/ 654 w 738"/>
                              <a:gd name="T59" fmla="*/ 244 h 379"/>
                              <a:gd name="T60" fmla="*/ 674 w 738"/>
                              <a:gd name="T61" fmla="*/ 217 h 379"/>
                              <a:gd name="T62" fmla="*/ 693 w 738"/>
                              <a:gd name="T63" fmla="*/ 186 h 379"/>
                              <a:gd name="T64" fmla="*/ 709 w 738"/>
                              <a:gd name="T65" fmla="*/ 153 h 379"/>
                              <a:gd name="T66" fmla="*/ 722 w 738"/>
                              <a:gd name="T67" fmla="*/ 120 h 379"/>
                              <a:gd name="T68" fmla="*/ 731 w 738"/>
                              <a:gd name="T69" fmla="*/ 84 h 379"/>
                              <a:gd name="T70" fmla="*/ 736 w 738"/>
                              <a:gd name="T71" fmla="*/ 48 h 379"/>
                              <a:gd name="T72" fmla="*/ 738 w 738"/>
                              <a:gd name="T73" fmla="*/ 10 h 379"/>
                              <a:gd name="T74" fmla="*/ 738 w 738"/>
                              <a:gd name="T75" fmla="*/ 7 h 379"/>
                              <a:gd name="T76" fmla="*/ 738 w 738"/>
                              <a:gd name="T77" fmla="*/ 6 h 379"/>
                              <a:gd name="T78" fmla="*/ 738 w 738"/>
                              <a:gd name="T79" fmla="*/ 3 h 379"/>
                              <a:gd name="T80" fmla="*/ 738 w 738"/>
                              <a:gd name="T81" fmla="*/ 0 h 379"/>
                              <a:gd name="T82" fmla="*/ 2 w 738"/>
                              <a:gd name="T83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8" h="379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2" y="6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48"/>
                                </a:lnTo>
                                <a:lnTo>
                                  <a:pt x="7" y="84"/>
                                </a:lnTo>
                                <a:lnTo>
                                  <a:pt x="18" y="120"/>
                                </a:lnTo>
                                <a:lnTo>
                                  <a:pt x="29" y="153"/>
                                </a:lnTo>
                                <a:lnTo>
                                  <a:pt x="45" y="186"/>
                                </a:lnTo>
                                <a:lnTo>
                                  <a:pt x="64" y="217"/>
                                </a:lnTo>
                                <a:lnTo>
                                  <a:pt x="85" y="244"/>
                                </a:lnTo>
                                <a:lnTo>
                                  <a:pt x="109" y="270"/>
                                </a:lnTo>
                                <a:lnTo>
                                  <a:pt x="135" y="295"/>
                                </a:lnTo>
                                <a:lnTo>
                                  <a:pt x="163" y="315"/>
                                </a:lnTo>
                                <a:lnTo>
                                  <a:pt x="194" y="334"/>
                                </a:lnTo>
                                <a:lnTo>
                                  <a:pt x="227" y="350"/>
                                </a:lnTo>
                                <a:lnTo>
                                  <a:pt x="260" y="363"/>
                                </a:lnTo>
                                <a:lnTo>
                                  <a:pt x="296" y="371"/>
                                </a:lnTo>
                                <a:lnTo>
                                  <a:pt x="332" y="377"/>
                                </a:lnTo>
                                <a:lnTo>
                                  <a:pt x="370" y="379"/>
                                </a:lnTo>
                                <a:lnTo>
                                  <a:pt x="407" y="377"/>
                                </a:lnTo>
                                <a:lnTo>
                                  <a:pt x="443" y="371"/>
                                </a:lnTo>
                                <a:lnTo>
                                  <a:pt x="479" y="363"/>
                                </a:lnTo>
                                <a:lnTo>
                                  <a:pt x="513" y="350"/>
                                </a:lnTo>
                                <a:lnTo>
                                  <a:pt x="546" y="334"/>
                                </a:lnTo>
                                <a:lnTo>
                                  <a:pt x="576" y="315"/>
                                </a:lnTo>
                                <a:lnTo>
                                  <a:pt x="604" y="295"/>
                                </a:lnTo>
                                <a:lnTo>
                                  <a:pt x="630" y="270"/>
                                </a:lnTo>
                                <a:lnTo>
                                  <a:pt x="654" y="244"/>
                                </a:lnTo>
                                <a:lnTo>
                                  <a:pt x="674" y="217"/>
                                </a:lnTo>
                                <a:lnTo>
                                  <a:pt x="693" y="186"/>
                                </a:lnTo>
                                <a:lnTo>
                                  <a:pt x="709" y="153"/>
                                </a:lnTo>
                                <a:lnTo>
                                  <a:pt x="722" y="120"/>
                                </a:lnTo>
                                <a:lnTo>
                                  <a:pt x="731" y="84"/>
                                </a:lnTo>
                                <a:lnTo>
                                  <a:pt x="736" y="48"/>
                                </a:lnTo>
                                <a:lnTo>
                                  <a:pt x="738" y="10"/>
                                </a:lnTo>
                                <a:lnTo>
                                  <a:pt x="738" y="7"/>
                                </a:lnTo>
                                <a:lnTo>
                                  <a:pt x="738" y="6"/>
                                </a:lnTo>
                                <a:lnTo>
                                  <a:pt x="738" y="3"/>
                                </a:lnTo>
                                <a:lnTo>
                                  <a:pt x="738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65877" y="554899"/>
                            <a:ext cx="141783" cy="12063"/>
                          </a:xfrm>
                          <a:custGeom>
                            <a:avLst/>
                            <a:gdLst>
                              <a:gd name="T0" fmla="*/ 495 w 495"/>
                              <a:gd name="T1" fmla="*/ 34 h 34"/>
                              <a:gd name="T2" fmla="*/ 488 w 495"/>
                              <a:gd name="T3" fmla="*/ 30 h 34"/>
                              <a:gd name="T4" fmla="*/ 479 w 495"/>
                              <a:gd name="T5" fmla="*/ 26 h 34"/>
                              <a:gd name="T6" fmla="*/ 472 w 495"/>
                              <a:gd name="T7" fmla="*/ 21 h 34"/>
                              <a:gd name="T8" fmla="*/ 464 w 495"/>
                              <a:gd name="T9" fmla="*/ 17 h 34"/>
                              <a:gd name="T10" fmla="*/ 456 w 495"/>
                              <a:gd name="T11" fmla="*/ 13 h 34"/>
                              <a:gd name="T12" fmla="*/ 448 w 495"/>
                              <a:gd name="T13" fmla="*/ 8 h 34"/>
                              <a:gd name="T14" fmla="*/ 439 w 495"/>
                              <a:gd name="T15" fmla="*/ 4 h 34"/>
                              <a:gd name="T16" fmla="*/ 430 w 495"/>
                              <a:gd name="T17" fmla="*/ 0 h 34"/>
                              <a:gd name="T18" fmla="*/ 0 w 495"/>
                              <a:gd name="T19" fmla="*/ 18 h 34"/>
                              <a:gd name="T20" fmla="*/ 495 w 495"/>
                              <a:gd name="T2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5" h="34">
                                <a:moveTo>
                                  <a:pt x="495" y="34"/>
                                </a:moveTo>
                                <a:lnTo>
                                  <a:pt x="488" y="30"/>
                                </a:lnTo>
                                <a:lnTo>
                                  <a:pt x="479" y="26"/>
                                </a:lnTo>
                                <a:lnTo>
                                  <a:pt x="472" y="21"/>
                                </a:lnTo>
                                <a:lnTo>
                                  <a:pt x="464" y="17"/>
                                </a:lnTo>
                                <a:lnTo>
                                  <a:pt x="456" y="13"/>
                                </a:lnTo>
                                <a:lnTo>
                                  <a:pt x="448" y="8"/>
                                </a:lnTo>
                                <a:lnTo>
                                  <a:pt x="439" y="4"/>
                                </a:lnTo>
                                <a:lnTo>
                                  <a:pt x="430" y="0"/>
                                </a:lnTo>
                                <a:lnTo>
                                  <a:pt x="0" y="18"/>
                                </a:lnTo>
                                <a:lnTo>
                                  <a:pt x="49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79667" y="581610"/>
                            <a:ext cx="152556" cy="13786"/>
                          </a:xfrm>
                          <a:custGeom>
                            <a:avLst/>
                            <a:gdLst>
                              <a:gd name="T0" fmla="*/ 534 w 534"/>
                              <a:gd name="T1" fmla="*/ 39 h 39"/>
                              <a:gd name="T2" fmla="*/ 527 w 534"/>
                              <a:gd name="T3" fmla="*/ 28 h 39"/>
                              <a:gd name="T4" fmla="*/ 520 w 534"/>
                              <a:gd name="T5" fmla="*/ 18 h 39"/>
                              <a:gd name="T6" fmla="*/ 511 w 534"/>
                              <a:gd name="T7" fmla="*/ 8 h 39"/>
                              <a:gd name="T8" fmla="*/ 501 w 534"/>
                              <a:gd name="T9" fmla="*/ 0 h 39"/>
                              <a:gd name="T10" fmla="*/ 0 w 534"/>
                              <a:gd name="T11" fmla="*/ 20 h 39"/>
                              <a:gd name="T12" fmla="*/ 534 w 534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4" h="39">
                                <a:moveTo>
                                  <a:pt x="534" y="39"/>
                                </a:moveTo>
                                <a:lnTo>
                                  <a:pt x="527" y="28"/>
                                </a:lnTo>
                                <a:lnTo>
                                  <a:pt x="520" y="18"/>
                                </a:lnTo>
                                <a:lnTo>
                                  <a:pt x="511" y="8"/>
                                </a:lnTo>
                                <a:lnTo>
                                  <a:pt x="501" y="0"/>
                                </a:lnTo>
                                <a:lnTo>
                                  <a:pt x="0" y="20"/>
                                </a:lnTo>
                                <a:lnTo>
                                  <a:pt x="53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6885" y="313639"/>
                            <a:ext cx="209873" cy="130539"/>
                          </a:xfrm>
                          <a:custGeom>
                            <a:avLst/>
                            <a:gdLst>
                              <a:gd name="T0" fmla="*/ 0 w 734"/>
                              <a:gd name="T1" fmla="*/ 0 h 378"/>
                              <a:gd name="T2" fmla="*/ 0 w 734"/>
                              <a:gd name="T3" fmla="*/ 3 h 378"/>
                              <a:gd name="T4" fmla="*/ 0 w 734"/>
                              <a:gd name="T5" fmla="*/ 4 h 378"/>
                              <a:gd name="T6" fmla="*/ 0 w 734"/>
                              <a:gd name="T7" fmla="*/ 7 h 378"/>
                              <a:gd name="T8" fmla="*/ 0 w 734"/>
                              <a:gd name="T9" fmla="*/ 10 h 378"/>
                              <a:gd name="T10" fmla="*/ 1 w 734"/>
                              <a:gd name="T11" fmla="*/ 47 h 378"/>
                              <a:gd name="T12" fmla="*/ 7 w 734"/>
                              <a:gd name="T13" fmla="*/ 84 h 378"/>
                              <a:gd name="T14" fmla="*/ 16 w 734"/>
                              <a:gd name="T15" fmla="*/ 120 h 378"/>
                              <a:gd name="T16" fmla="*/ 28 w 734"/>
                              <a:gd name="T17" fmla="*/ 153 h 378"/>
                              <a:gd name="T18" fmla="*/ 44 w 734"/>
                              <a:gd name="T19" fmla="*/ 186 h 378"/>
                              <a:gd name="T20" fmla="*/ 63 w 734"/>
                              <a:gd name="T21" fmla="*/ 216 h 378"/>
                              <a:gd name="T22" fmla="*/ 83 w 734"/>
                              <a:gd name="T23" fmla="*/ 244 h 378"/>
                              <a:gd name="T24" fmla="*/ 108 w 734"/>
                              <a:gd name="T25" fmla="*/ 270 h 378"/>
                              <a:gd name="T26" fmla="*/ 134 w 734"/>
                              <a:gd name="T27" fmla="*/ 294 h 378"/>
                              <a:gd name="T28" fmla="*/ 161 w 734"/>
                              <a:gd name="T29" fmla="*/ 315 h 378"/>
                              <a:gd name="T30" fmla="*/ 192 w 734"/>
                              <a:gd name="T31" fmla="*/ 333 h 378"/>
                              <a:gd name="T32" fmla="*/ 225 w 734"/>
                              <a:gd name="T33" fmla="*/ 349 h 378"/>
                              <a:gd name="T34" fmla="*/ 258 w 734"/>
                              <a:gd name="T35" fmla="*/ 362 h 378"/>
                              <a:gd name="T36" fmla="*/ 294 w 734"/>
                              <a:gd name="T37" fmla="*/ 371 h 378"/>
                              <a:gd name="T38" fmla="*/ 330 w 734"/>
                              <a:gd name="T39" fmla="*/ 377 h 378"/>
                              <a:gd name="T40" fmla="*/ 368 w 734"/>
                              <a:gd name="T41" fmla="*/ 378 h 378"/>
                              <a:gd name="T42" fmla="*/ 405 w 734"/>
                              <a:gd name="T43" fmla="*/ 377 h 378"/>
                              <a:gd name="T44" fmla="*/ 441 w 734"/>
                              <a:gd name="T45" fmla="*/ 371 h 378"/>
                              <a:gd name="T46" fmla="*/ 476 w 734"/>
                              <a:gd name="T47" fmla="*/ 362 h 378"/>
                              <a:gd name="T48" fmla="*/ 511 w 734"/>
                              <a:gd name="T49" fmla="*/ 349 h 378"/>
                              <a:gd name="T50" fmla="*/ 542 w 734"/>
                              <a:gd name="T51" fmla="*/ 333 h 378"/>
                              <a:gd name="T52" fmla="*/ 573 w 734"/>
                              <a:gd name="T53" fmla="*/ 315 h 378"/>
                              <a:gd name="T54" fmla="*/ 600 w 734"/>
                              <a:gd name="T55" fmla="*/ 294 h 378"/>
                              <a:gd name="T56" fmla="*/ 627 w 734"/>
                              <a:gd name="T57" fmla="*/ 270 h 378"/>
                              <a:gd name="T58" fmla="*/ 651 w 734"/>
                              <a:gd name="T59" fmla="*/ 244 h 378"/>
                              <a:gd name="T60" fmla="*/ 672 w 734"/>
                              <a:gd name="T61" fmla="*/ 216 h 378"/>
                              <a:gd name="T62" fmla="*/ 690 w 734"/>
                              <a:gd name="T63" fmla="*/ 186 h 378"/>
                              <a:gd name="T64" fmla="*/ 705 w 734"/>
                              <a:gd name="T65" fmla="*/ 153 h 378"/>
                              <a:gd name="T66" fmla="*/ 718 w 734"/>
                              <a:gd name="T67" fmla="*/ 120 h 378"/>
                              <a:gd name="T68" fmla="*/ 727 w 734"/>
                              <a:gd name="T69" fmla="*/ 84 h 378"/>
                              <a:gd name="T70" fmla="*/ 733 w 734"/>
                              <a:gd name="T71" fmla="*/ 47 h 378"/>
                              <a:gd name="T72" fmla="*/ 734 w 734"/>
                              <a:gd name="T73" fmla="*/ 10 h 378"/>
                              <a:gd name="T74" fmla="*/ 734 w 734"/>
                              <a:gd name="T75" fmla="*/ 7 h 378"/>
                              <a:gd name="T76" fmla="*/ 734 w 734"/>
                              <a:gd name="T77" fmla="*/ 4 h 378"/>
                              <a:gd name="T78" fmla="*/ 734 w 734"/>
                              <a:gd name="T79" fmla="*/ 3 h 378"/>
                              <a:gd name="T80" fmla="*/ 734 w 734"/>
                              <a:gd name="T81" fmla="*/ 0 h 378"/>
                              <a:gd name="T82" fmla="*/ 0 w 734"/>
                              <a:gd name="T8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4" h="37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1" y="47"/>
                                </a:lnTo>
                                <a:lnTo>
                                  <a:pt x="7" y="84"/>
                                </a:lnTo>
                                <a:lnTo>
                                  <a:pt x="16" y="120"/>
                                </a:lnTo>
                                <a:lnTo>
                                  <a:pt x="28" y="153"/>
                                </a:lnTo>
                                <a:lnTo>
                                  <a:pt x="44" y="186"/>
                                </a:lnTo>
                                <a:lnTo>
                                  <a:pt x="63" y="216"/>
                                </a:lnTo>
                                <a:lnTo>
                                  <a:pt x="83" y="244"/>
                                </a:lnTo>
                                <a:lnTo>
                                  <a:pt x="108" y="270"/>
                                </a:lnTo>
                                <a:lnTo>
                                  <a:pt x="134" y="294"/>
                                </a:lnTo>
                                <a:lnTo>
                                  <a:pt x="161" y="315"/>
                                </a:lnTo>
                                <a:lnTo>
                                  <a:pt x="192" y="333"/>
                                </a:lnTo>
                                <a:lnTo>
                                  <a:pt x="225" y="349"/>
                                </a:lnTo>
                                <a:lnTo>
                                  <a:pt x="258" y="362"/>
                                </a:lnTo>
                                <a:lnTo>
                                  <a:pt x="294" y="371"/>
                                </a:lnTo>
                                <a:lnTo>
                                  <a:pt x="330" y="377"/>
                                </a:lnTo>
                                <a:lnTo>
                                  <a:pt x="368" y="378"/>
                                </a:lnTo>
                                <a:lnTo>
                                  <a:pt x="405" y="377"/>
                                </a:lnTo>
                                <a:lnTo>
                                  <a:pt x="441" y="371"/>
                                </a:lnTo>
                                <a:lnTo>
                                  <a:pt x="476" y="362"/>
                                </a:lnTo>
                                <a:lnTo>
                                  <a:pt x="511" y="349"/>
                                </a:lnTo>
                                <a:lnTo>
                                  <a:pt x="542" y="333"/>
                                </a:lnTo>
                                <a:lnTo>
                                  <a:pt x="573" y="315"/>
                                </a:lnTo>
                                <a:lnTo>
                                  <a:pt x="600" y="294"/>
                                </a:lnTo>
                                <a:lnTo>
                                  <a:pt x="627" y="270"/>
                                </a:lnTo>
                                <a:lnTo>
                                  <a:pt x="651" y="244"/>
                                </a:lnTo>
                                <a:lnTo>
                                  <a:pt x="672" y="216"/>
                                </a:lnTo>
                                <a:lnTo>
                                  <a:pt x="690" y="186"/>
                                </a:lnTo>
                                <a:lnTo>
                                  <a:pt x="705" y="153"/>
                                </a:lnTo>
                                <a:lnTo>
                                  <a:pt x="718" y="120"/>
                                </a:lnTo>
                                <a:lnTo>
                                  <a:pt x="727" y="84"/>
                                </a:lnTo>
                                <a:lnTo>
                                  <a:pt x="733" y="47"/>
                                </a:lnTo>
                                <a:lnTo>
                                  <a:pt x="734" y="10"/>
                                </a:lnTo>
                                <a:lnTo>
                                  <a:pt x="734" y="7"/>
                                </a:lnTo>
                                <a:lnTo>
                                  <a:pt x="734" y="4"/>
                                </a:lnTo>
                                <a:lnTo>
                                  <a:pt x="734" y="3"/>
                                </a:lnTo>
                                <a:lnTo>
                                  <a:pt x="7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55142" y="155096"/>
                            <a:ext cx="54299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латно 17" o:spid="_x0000_s1026" editas="canvas" style="position:absolute;margin-left:.75pt;margin-top:-25.4pt;width:66.95pt;height:54.65pt;z-index:251659264" coordsize="850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02;height:6940;visibility:visible;mso-wrap-style:square">
                  <v:fill o:detectmouseclick="t"/>
                  <v:path o:connecttype="none"/>
                </v:shape>
                <v:shape id="Freeform 4" o:spid="_x0000_s1028" style="position:absolute;left:2878;top:947;width:410;height:797;visibility:visible;mso-wrap-style:square;v-text-anchor:top" coordsize="865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l6cIA&#10;AADaAAAADwAAAGRycy9kb3ducmV2LnhtbERP32vCMBB+H+x/CCf4NlNljNIZZQ50Y0xBNwZ7O5pb&#10;U9ZcahOb7r9fBMGn4+P7efPlYBvRU+drxwqmkwwEcel0zZWCz4/1XQ7CB2SNjWNS8EcelovbmzkW&#10;2kXeU38IlUgh7AtUYEJoCyl9aciin7iWOHE/rrMYEuwqqTuMKdw2cpZlD9JizanBYEvPhsrfw8kq&#10;iJtjv83j6jvfteb9JX6tqvs3o9R4NDw9ggg0hKv44n7VaT6cXzlf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iXpwgAAANoAAAAPAAAAAAAAAAAAAAAAAJgCAABkcnMvZG93&#10;bnJldi54bWxQSwUGAAAAAAQABAD1AAAAhwMAAAAA&#10;" path="m432,1379r44,-3l520,1365r40,-16l600,1324r38,-29l674,1261r33,-39l738,1177r28,-49l791,1076r22,-58l830,957r16,-62l856,829r6,-68l865,690r-3,-70l856,552,846,485,830,422,813,361,791,305,766,251,738,202,707,157,674,118,638,84,600,55,560,30,520,14,476,3,432,,387,3,345,14,303,30,264,55,227,84r-36,34l157,157r-30,45l98,251,74,305,52,361,35,422,19,485,9,552,3,620,,690r3,71l9,829r10,66l35,957r17,61l74,1076r24,52l127,1177r30,45l191,1261r36,34l264,1324r39,25l345,1365r42,11l432,1379xe" stroked="f">
                  <v:fill opacity="64764f"/>
                  <v:path arrowok="t" o:connecttype="custom" o:connectlocs="22529,79529;26505,77968;30196,74847;33462,70628;36254,65195;38479,58837;40041,51728;40798,43983;40798,35834;40041,28032;38479,20865;36254,14507;33462,9074;30196,4855;26505,1734;22529,173;18317,173;14341,1734;10744,4855;7431,9074;4638,14507;2461,20865;899,28032;142,35834;142,43983;899,51728;2461,58837;4638,65195;7431,70628;10744,74847;14341,77968;18317,79529" o:connectangles="0,0,0,0,0,0,0,0,0,0,0,0,0,0,0,0,0,0,0,0,0,0,0,0,0,0,0,0,0,0,0,0"/>
                </v:shape>
                <v:rect id="Rectangle 5" o:spid="_x0000_s1029" style="position:absolute;left:4029;top:1576;width:319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Freeform 6" o:spid="_x0000_s1030" style="position:absolute;left:2706;top:5260;width:2904;height:905;visibility:visible;mso-wrap-style:square;v-text-anchor:top" coordsize="101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mQ8MA&#10;AADaAAAADwAAAGRycy9kb3ducmV2LnhtbESPQWuDQBSE74H8h+UVcouraZFis5EmUPBUqG3B48N9&#10;UYn71ribxPjru4VCj8PMfMNs88n04kqj6ywrSKIYBHFtdceNgq/Pt/UzCOeRNfaWScGdHOS75WKL&#10;mbY3/qBr6RsRIOwyVNB6P2RSurolgy6yA3HwjnY06IMcG6lHvAW46eUmjlNpsOOw0OJAh5bqU3kx&#10;CqpzMe/fS7up+8RV3/Ip5Xk+K7V6mF5fQHia/H/4r11oBY/weyXc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EmQ8MAAADaAAAADwAAAAAAAAAAAAAAAACYAgAAZHJzL2Rv&#10;d25yZXYueG1sUEsFBgAAAAAEAAQA9QAAAIgDAAAAAA==&#10;" path="m1018,263r-6,-28l1002,209,988,185,969,160,946,137,920,115,891,95,858,76,822,59,784,45,742,32,700,20,654,11,608,6,559,1,510,,459,1,412,6r-48,5l319,20,276,32,236,45,197,59,161,76,129,95,99,115,73,137,50,160,31,185,16,209,6,235,,263r1018,xe" fillcolor="black" stroked="f">
                  <v:path arrowok="t" o:connecttype="custom" o:connectlocs="290461,90473;288749,80841;285896,71897;281901,63641;276480,55041;269918,47129;262499,39560;254225,32680;244809,26144;234537,20296;223695,15480;211711,11008;199728,6880;186603,3784;173478,2064;159497,344;145516,0;130964,344;117554,2064;103858,3784;91019,6880;78750,11008;67337,15480;56209,20296;45937,26144;36807,32680;28247,39560;20829,47129;14266,55041;8845,63641;4565,71897;1712,80841;0,90473;290461,90473" o:connectangles="0,0,0,0,0,0,0,0,0,0,0,0,0,0,0,0,0,0,0,0,0,0,0,0,0,0,0,0,0,0,0,0,0,0"/>
                </v:shape>
                <v:shape id="Freeform 7" o:spid="_x0000_s1031" style="position:absolute;left:1909;top:1654;width:607;height:1779;visibility:visible;mso-wrap-style:square;v-text-anchor:top" coordsize="213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7y8MA&#10;AADaAAAADwAAAGRycy9kb3ducmV2LnhtbESPQWvCQBSE70L/w/IKvYhuWkRCdBURbC0UpCri8Zl9&#10;ZoPZtyG7xvjvu4LQ4zAz3zDTeWcr0VLjS8cK3ocJCOLc6ZILBfvdapCC8AFZY+WYFNzJw3z20pti&#10;pt2Nf6ndhkJECPsMFZgQ6kxKnxuy6IeuJo7e2TUWQ5RNIXWDtwi3lfxIkrG0WHJcMFjT0lB+2V6t&#10;gs/vs1+n/nT9ORys6dKvtn+0G6XeXrvFBESgLvyHn+21VjCCx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57y8MAAADaAAAADwAAAAAAAAAAAAAAAACYAgAAZHJzL2Rv&#10;d25yZXYueG1sUEsFBgAAAAAEAAQA9QAAAIgDAAAAAA==&#10;" path="m213,508l18,,,7,195,515r18,-7xe" fillcolor="black" stroked="f">
                  <v:path arrowok="t" o:connecttype="custom" o:connectlocs="60764,175512;5135,0;0,2418;55629,177930;60764,175512" o:connectangles="0,0,0,0,0"/>
                </v:shape>
                <v:shape id="Freeform 8" o:spid="_x0000_s1032" style="position:absolute;left:1456;top:1581;width:207;height:1917;visibility:visible;mso-wrap-style:square;v-text-anchor:top" coordsize="7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aeMMA&#10;AADaAAAADwAAAGRycy9kb3ducmV2LnhtbESPQWvCQBSE74L/YXlCb7qxxSqpmyBtpaW3qJfeHtln&#10;Ejb7NuyuGv99t1DocZiZb5htOdpeXMmHzrGC5SIDQVw73XGj4HTczzcgQkTW2DsmBXcKUBbTyRZz&#10;7W5c0fUQG5EgHHJU0MY45FKGuiWLYeEG4uSdnbcYk/SN1B5vCW57+Zhlz9Jix2mhxYFeW6rN4WIV&#10;vK1Ntf92T+P9/ct/rOq1WZqLUephNu5eQEQa43/4r/2pFazg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ZaeMMAAADaAAAADwAAAAAAAAAAAAAAAACYAgAAZHJzL2Rv&#10;d25yZXYueG1sUEsFBgAAAAAEAAQA9QAAAIgDAAAAAA==&#10;" path="m52,l,554r20,2l72,1,52,xe" fillcolor="black" stroked="f">
                  <v:path arrowok="t" o:connecttype="custom" o:connectlocs="14940,0;0,191026;5746,191716;20686,345;14940,0" o:connectangles="0,0,0,0,0"/>
                </v:shape>
                <v:shape id="Freeform 9" o:spid="_x0000_s1033" style="position:absolute;left:711;top:1443;width:909;height:1788;visibility:visible;mso-wrap-style:square;v-text-anchor:top" coordsize="3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3lcMA&#10;AADaAAAADwAAAGRycy9kb3ducmV2LnhtbESP0WqDQBRE3wP9h+UG8pas+hCqzSohIJQESmLzAbfu&#10;rUrcu9bdRvv32UKhj8PMnGF2xWx6cafRdZYVxJsIBHFtdceNgut7uX4G4Tyyxt4yKfghB0X+tNhh&#10;pu3EF7pXvhEBwi5DBa33Qyalq1sy6DZ2IA7epx0N+iDHRuoRpwA3vUyiaCsNdhwWWhzo0FJ9q76N&#10;gvMp/irT5HR504nv3MdVT8cpVWq1nPcvIDzN/j/8137VCrbweyXc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c3lcMAAADaAAAADwAAAAAAAAAAAAAAAACYAgAAZHJzL2Rv&#10;d25yZXYueG1sUEsFBgAAAAAEAAQA9QAAAIgDAAAAAA==&#10;" path="m300,l,508r17,10l318,10,300,xe" fillcolor="black" stroked="f">
                  <v:path arrowok="t" o:connecttype="custom" o:connectlocs="85784,0;0,175339;4861,178791;90931,3452;85784,0" o:connectangles="0,0,0,0,0"/>
                </v:shape>
                <v:shape id="Freeform 10" o:spid="_x0000_s1034" style="position:absolute;left:3925;top:775;width:569;height:681;visibility:visible;mso-wrap-style:square;v-text-anchor:top" coordsize="19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BIsMA&#10;AADaAAAADwAAAGRycy9kb3ducmV2LnhtbESPwWrDMBBE74X+g9hCLyWR2kNaHMvBBEybU9KkhxwX&#10;a2ObWisjqbH791EgkOMwM2+YfDXZXpzJh86xhte5AkFcO9Nxo+HnUM0+QISIbLB3TBr+KcCqeHzI&#10;MTNu5G8672MjEoRDhhraGIdMylC3ZDHM3UCcvJPzFmOSvpHG45jgtpdvSi2kxY7TQosDrVuqf/d/&#10;VsNUHpVyfe2H7We1W4/VuHkJpdbPT1O5BBFpivfwrf1lNLzD9Uq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BIsMAAADaAAAADwAAAAAAAAAAAAAAAACYAgAAZHJzL2Rv&#10;d25yZXYueG1sUEsFBgAAAAAEAAQA9QAAAIgDAAAAAA==&#10;" path="m100,198r20,-1l139,191r17,-10l170,169r12,-14l192,137r6,-18l199,98,198,78,192,61,182,43,170,29,156,17,139,7,120,2,100,,79,2,61,7,43,17,29,29,17,43,7,61,1,78,,98r1,21l7,137r10,18l29,169r14,12l61,191r18,6l100,198xe" fillcolor="black" stroked="f">
                  <v:path arrowok="t" o:connecttype="custom" o:connectlocs="28585,68070;34303,67726;39734,65663;44593,62226;48595,58100;52025,53287;54884,47099;56599,40911;56885,33691;56599,26815;54884,20971;52025,14783;48595,9970;44593,5844;39734,2407;34303,688;28585,0;22582,688;17437,2407;12292,5844;8290,9970;4860,14783;2001,20971;286,26815;0,33691;286,40911;2001,47099;4860,53287;8290,58100;12292,62226;17437,65663;22582,67726;28585,68070" o:connectangles="0,0,0,0,0,0,0,0,0,0,0,0,0,0,0,0,0,0,0,0,0,0,0,0,0,0,0,0,0,0,0,0,0"/>
                </v:shape>
                <v:shape id="Freeform 11" o:spid="_x0000_s1035" style="position:absolute;left:5813;top:1538;width:625;height:1805;visibility:visible;mso-wrap-style:square;v-text-anchor:top" coordsize="21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aWr8A&#10;AADaAAAADwAAAGRycy9kb3ducmV2LnhtbERPTYvCMBC9L/gfwgheFk3rQdxqKiKIHlxBt3gemrEt&#10;bSalibX++81B8Ph43+vNYBrRU+cqywriWQSCOLe64kJB9refLkE4j6yxsUwKXuRgk46+1pho++QL&#10;9VdfiBDCLkEFpfdtIqXLSzLoZrYlDtzddgZ9gF0hdYfPEG4aOY+ihTRYcWgosaVdSXl9fRgF5lzF&#10;v9usP9MPLrM6Ppy+bzun1GQ8bFcgPA3+I367j1pB2BquhBsg0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ZpavwAAANoAAAAPAAAAAAAAAAAAAAAAAJgCAABkcnMvZG93bnJl&#10;di54bWxQSwUGAAAAAAQABAD1AAAAhAMAAAAA&#10;" path="m19,523l219,,195,8,,516r19,7xe" fillcolor="black" stroked="f">
                  <v:path arrowok="t" o:connecttype="custom" o:connectlocs="5421,180515;62488,0;55640,2761;0,178099;5421,180515" o:connectangles="0,0,0,0,0"/>
                </v:shape>
                <v:shape id="Freeform 12" o:spid="_x0000_s1036" style="position:absolute;left:6666;top:1503;width:211;height:1917;visibility:visible;mso-wrap-style:square;v-text-anchor:top" coordsize="7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Qg7wA&#10;AADaAAAADwAAAGRycy9kb3ducmV2LnhtbERPuwrCMBTdBf8hXMFFNNVBtBpFRMFJ8TE4XpprW2xu&#10;ShNt9euNIDgeznu+bEwhnlS53LKC4SACQZxYnXOq4HLe9icgnEfWWFgmBS9ysFy0W3OMta35SM+T&#10;T0UIYRejgsz7MpbSJRkZdANbEgfuZiuDPsAqlbrCOoSbQo6iaCwN5hwaMixpnVFyPz1MmDHdyEYO&#10;D716vS8fm627Ht+pVarbaVYzEJ4a/xf/3DutYArfK8EP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+hCDvAAAANoAAAAPAAAAAAAAAAAAAAAAAJgCAABkcnMvZG93bnJldi54&#10;bWxQSwUGAAAAAAQABAD1AAAAgQMAAAAA&#10;" path="m,2l53,556r21,-1l20,,,2xe" fillcolor="black" stroked="f">
                  <v:path arrowok="t" o:connecttype="custom" o:connectlocs="0,690;15124,191716;21117,191371;5707,0;0,690" o:connectangles="0,0,0,0,0"/>
                </v:shape>
                <v:shape id="Freeform 13" o:spid="_x0000_s1037" style="position:absolute;left:6852;top:1438;width:965;height:1913;visibility:visible;mso-wrap-style:square;v-text-anchor:top" coordsize="33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7+8QA&#10;AADbAAAADwAAAGRycy9kb3ducmV2LnhtbESPQWvDMAyF74X9B6NBb43THUrJ6pYyGGywMZKWnkWs&#10;JWltOcRemvXXT4dBbxLv6b1Pm93knRppiF1gA8ssB0VcB9txY+B4eF2sQcWEbNEFJgO/FGG3fZht&#10;sLDhyiWNVWqUhHAs0ECbUl9oHeuWPMYs9MSifYfBY5J1aLQd8Crh3umnPF9pjx1LQ4s9vbRUX6of&#10;b+DiPpv3arku8XROpfO3r4/TbTRm/jjtn0ElmtLd/H/9Zg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u/vEAAAA2wAAAA8AAAAAAAAAAAAAAAAAmAIAAGRycy9k&#10;b3ducmV2LnhtbFBLBQYAAAAABAAEAPUAAACJAwAAAAA=&#10;" path="m,11l320,554r18,-11l17,,,11xe" fillcolor="black" stroked="f">
                  <v:path arrowok="t" o:connecttype="custom" o:connectlocs="0,3798;91392,191285;96533,187487;4855,0;0,3798" o:connectangles="0,0,0,0,0"/>
                </v:shape>
                <v:shape id="Freeform 14" o:spid="_x0000_s1038" style="position:absolute;left:1081;top:3748;width:1241;height:159;visibility:visible;mso-wrap-style:square;v-text-anchor:top" coordsize="4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zp8AA&#10;AADbAAAADwAAAGRycy9kb3ducmV2LnhtbERPTWvCQBC9F/oflil4q5sYEEldpbQUiiCihpyn2TGJ&#10;zc6G7JrEf+8Kgrd5vM9ZrkfTiJ46V1tWEE8jEMSF1TWXCrLjz/sChPPIGhvLpOBKDtar15clptoO&#10;vKf+4EsRQtilqKDyvk2ldEVFBt3UtsSBO9nOoA+wK6XucAjhppGzKJpLgzWHhgpb+qqo+D9cjIKZ&#10;kfmOsvGco7247+Qv2cTbRKnJ2/j5AcLT6J/ih/tXh/kx3H8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pzp8AAAADbAAAADwAAAAAAAAAAAAAAAACYAgAAZHJzL2Rvd25y&#10;ZXYueG1sUEsFBgAAAAAEAAQA9QAAAIUDAAAAAA==&#10;" path="m421,46r5,-12l428,23r3,-12l434,,,30,421,46xe" fillcolor="#282b7c" stroked="f">
                  <v:path arrowok="t" o:connecttype="custom" o:connectlocs="120396,15940;121826,11782;122398,7970;123256,3812;124114,0;0,10396;120396,15940" o:connectangles="0,0,0,0,0,0,0"/>
                </v:shape>
                <v:shape id="Freeform 15" o:spid="_x0000_s1039" style="position:absolute;left:5740;top:3239;width:2107;height:1306;visibility:visible;mso-wrap-style:square;v-text-anchor:top" coordsize="73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0fMAA&#10;AADbAAAADwAAAGRycy9kb3ducmV2LnhtbERPy4rCMBTdC/MP4Q6407RlUOkYRQaFWejC6gdcmjtN&#10;sbnpNFGrX28Ewd05nBdnvuxtIy7U+dqxgnScgCAuna65UnA8bEYzED4ga2wck4IbeVguPgZzzLW7&#10;8p4uRahELGGfowITQptL6UtDFv3YtcRR+3OdxRBpV0nd4TWW20ZmSTKRFmuOCwZb+jFUnoqzVXBo&#10;7pStzf/2K01NMT2e9a7/1UoNP/vVN4hAfXibX+moQ5rB80s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h0fMAAAADbAAAADwAAAAAAAAAAAAAAAACYAgAAZHJzL2Rvd25y&#10;ZXYueG1sUEsFBgAAAAAEAAQA9QAAAIUDAAAAAA==&#10;" path="m2,r,3l2,6,,7r,3l2,48,7,84r11,36l29,153r16,33l64,217r21,27l109,270r26,25l163,315r31,19l227,350r33,13l296,371r36,6l370,379r37,-2l443,371r36,-8l513,350r33,-16l576,315r28,-20l630,270r24,-26l674,217r19,-31l709,153r13,-33l731,84r5,-36l738,10r,-3l738,6r,-3l738,,2,xe" fillcolor="black" stroked="f">
                  <v:path arrowok="t" o:connecttype="custom" o:connectlocs="571,0;571,1033;571,2067;0,2411;0,3444;571,16533;1999,28932;5140,41332;8281,52698;12850,64064;18275,74741;24272,84041;31125,92996;38549,101607;46544,108495;55396,115040;64820,120551;74243,125028;84522,127784;94802,129850;105653,130539;116218,129850;126498,127784;136778,125028;146487,120551;155910,115040;164476,108495;172471,101607;179896,92996;186749,84041;192460,74741;197885,64064;202454,52698;206166,41332;208736,28932;210164,16533;210735,3444;210735,2411;210735,2067;210735,1033;210735,0;571,0" o:connectangles="0,0,0,0,0,0,0,0,0,0,0,0,0,0,0,0,0,0,0,0,0,0,0,0,0,0,0,0,0,0,0,0,0,0,0,0,0,0,0,0,0,0"/>
                </v:shape>
                <v:shape id="Freeform 16" o:spid="_x0000_s1040" style="position:absolute;left:3658;top:5548;width:1418;height:121;visibility:visible;mso-wrap-style:square;v-text-anchor:top" coordsize="49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L3L8A&#10;AADbAAAADwAAAGRycy9kb3ducmV2LnhtbERPTWvCQBC9F/wPywi91Y1WqkRXEUHoxYOpkuuYHZNg&#10;djZkpzH++26h0Ns83uest4NrVE9dqD0bmE4SUMSFtzWXBs5fh7clqCDIFhvPZOBJAbab0csaU+sf&#10;fKI+k1LFEA4pGqhE2lTrUFTkMEx8Sxy5m+8cSoRdqW2HjxjuGj1Lkg/tsObYUGFL+4qKe/btDOS7&#10;3uH8glaOebaYH6Zyulox5nU87FaghAb5F/+5P22c/w6/v8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0vcvwAAANsAAAAPAAAAAAAAAAAAAAAAAJgCAABkcnMvZG93bnJl&#10;di54bWxQSwUGAAAAAAQABAD1AAAAhAMAAAAA&#10;" path="m495,34r-7,-4l479,26r-7,-5l464,17r-8,-4l448,8,439,4,430,,,18,495,34xe" fillcolor="#282b7c" stroked="f">
                  <v:path arrowok="t" o:connecttype="custom" o:connectlocs="141783,12063;139778,10644;137200,9225;135195,7451;132904,6032;130612,4612;128321,2838;125743,1419;123165,0;0,6386;141783,12063" o:connectangles="0,0,0,0,0,0,0,0,0,0,0"/>
                </v:shape>
                <v:shape id="Freeform 17" o:spid="_x0000_s1041" style="position:absolute;left:3796;top:5816;width:1526;height:137;visibility:visible;mso-wrap-style:square;v-text-anchor:top" coordsize="53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YDMEA&#10;AADbAAAADwAAAGRycy9kb3ducmV2LnhtbERP22oCMRB9L/gPYYS+1ayXqqxGsS6CSCl4wedhM24W&#10;N5PtJtX1702h0Lc5nOvMl62txI0aXzpW0O8lIIhzp0suFJyOm7cpCB+QNVaOScGDPCwXnZc5ptrd&#10;eU+3QyhEDGGfogITQp1K6XNDFn3P1cSRu7jGYoiwKaRu8B7DbSUHSTKWFkuODQZrWhvKr4cfq2Cn&#10;2+Kcve9Dpql2n1/fZphNPpR67barGYhAbfgX/7m3Os4fwe8v8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GAzBAAAA2wAAAA8AAAAAAAAAAAAAAAAAmAIAAGRycy9kb3du&#10;cmV2LnhtbFBLBQYAAAAABAAEAPUAAACGAwAAAAA=&#10;" path="m534,39l527,28,520,18,511,8,501,,,20,534,39xe" fillcolor="#282b7c" stroked="f">
                  <v:path arrowok="t" o:connecttype="custom" o:connectlocs="152556,13786;150556,9898;148556,6363;145985,2828;143128,0;0,7070;152556,13786" o:connectangles="0,0,0,0,0,0,0"/>
                </v:shape>
                <v:shape id="Freeform 18" o:spid="_x0000_s1042" style="position:absolute;left:568;top:3136;width:2099;height:1305;visibility:visible;mso-wrap-style:square;v-text-anchor:top" coordsize="73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tI74A&#10;AADbAAAADwAAAGRycy9kb3ducmV2LnhtbERPSwrCMBDdC94hjOBGNFVQSjWKCIorwc8BhmZsq82k&#10;NlGrpzeC4G4e7zuzRWNK8aDaFZYVDAcRCOLU6oIzBafjuh+DcB5ZY2mZFLzIwWLebs0w0fbJe3oc&#10;fCZCCLsEFeTeV4mULs3JoBvYijhwZ1sb9AHWmdQ1PkO4KeUoiibSYMGhIceKVjml18PdKNiNm+P7&#10;Nox7p/erul+WGxdvrqlS3U6znILw1Pi/+Ofe6jB/D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5LSO+AAAA2wAAAA8AAAAAAAAAAAAAAAAAmAIAAGRycy9kb3ducmV2&#10;LnhtbFBLBQYAAAAABAAEAPUAAACDAwAAAAA=&#10;" path="m,l,3,,4,,7r,3l1,47,7,84r9,36l28,153r16,33l63,216r20,28l108,270r26,24l161,315r31,18l225,349r33,13l294,371r36,6l368,378r37,-1l441,371r35,-9l511,349r31,-16l573,315r27,-21l627,270r24,-26l672,216r18,-30l705,153r13,-33l727,84r6,-37l734,10r,-3l734,4r,-1l734,,,xe" fillcolor="black" stroked="f">
                  <v:path arrowok="t" o:connecttype="custom" o:connectlocs="0,0;0,1036;0,1381;0,2417;0,3453;286,16231;2002,29009;4575,41441;8006,52837;12581,64233;18014,74594;23732,84263;30880,93242;38315,101530;46035,108783;54899,114999;64334,120524;73770,125014;84064,128122;94357,130194;105222,130539;115802,130194;126095,128122;136103,125014;146110,120524;154974,114999;163838,108783;171558,101530;179278,93242;186141,84263;192145,74594;197292,64233;201581,52837;205298,41441;207871,29009;209587,16231;209873,3453;209873,2417;209873,1381;209873,1036;209873,0;0,0" o:connectangles="0,0,0,0,0,0,0,0,0,0,0,0,0,0,0,0,0,0,0,0,0,0,0,0,0,0,0,0,0,0,0,0,0,0,0,0,0,0,0,0,0,0"/>
                </v:shape>
                <v:line id="Line 19" o:spid="_x0000_s1043" style="position:absolute;visibility:visible;mso-wrap-style:square" from="1551,1550" to="698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w10:wrap type="square"/>
              </v:group>
            </w:pict>
          </mc:Fallback>
        </mc:AlternateContent>
      </w:r>
      <w:r w:rsidR="00D73885">
        <w:rPr>
          <w:rFonts w:ascii="Bookman Old Style" w:hAnsi="Bookman Old Style"/>
          <w:lang w:val="en-US"/>
        </w:rPr>
        <w:t xml:space="preserve"> </w:t>
      </w:r>
    </w:p>
    <w:p w:rsidR="00D73885" w:rsidRDefault="00D73885" w:rsidP="00D73885">
      <w:pPr>
        <w:ind w:right="360" w:firstLine="540"/>
        <w:jc w:val="center"/>
        <w:rPr>
          <w:rFonts w:ascii="Bookman Old Style" w:hAnsi="Bookman Old Style"/>
          <w:lang w:val="en-US"/>
        </w:rPr>
      </w:pPr>
    </w:p>
    <w:p w:rsidR="00D73885" w:rsidRDefault="00D73885" w:rsidP="00D73885">
      <w:pPr>
        <w:ind w:right="360" w:firstLine="540"/>
        <w:jc w:val="center"/>
        <w:rPr>
          <w:rFonts w:ascii="Bookman Old Style" w:hAnsi="Bookman Old Style"/>
          <w:lang w:val="en-US"/>
        </w:rPr>
      </w:pPr>
    </w:p>
    <w:p w:rsidR="009D10EC" w:rsidRPr="005B0847" w:rsidRDefault="009D10EC" w:rsidP="009D10EC">
      <w:pPr>
        <w:ind w:right="360" w:firstLine="54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5B0847">
        <w:rPr>
          <w:rFonts w:ascii="Bookman Old Style" w:hAnsi="Bookman Old Style"/>
          <w:sz w:val="32"/>
          <w:szCs w:val="32"/>
        </w:rPr>
        <w:t>О Т Ч Е Т Е Н       Д О К Л А Д</w:t>
      </w:r>
    </w:p>
    <w:p w:rsidR="009D10EC" w:rsidRPr="009F3BFE" w:rsidRDefault="009D10EC" w:rsidP="009D10EC">
      <w:pPr>
        <w:jc w:val="center"/>
        <w:rPr>
          <w:rFonts w:ascii="Bookman Old Style" w:hAnsi="Bookman Old Style"/>
        </w:rPr>
      </w:pPr>
    </w:p>
    <w:p w:rsidR="009D10EC" w:rsidRPr="009F3BFE" w:rsidRDefault="009D10EC" w:rsidP="009D10EC">
      <w:pPr>
        <w:jc w:val="center"/>
        <w:rPr>
          <w:rFonts w:ascii="Bookman Old Style" w:hAnsi="Bookman Old Style"/>
        </w:rPr>
      </w:pPr>
      <w:r w:rsidRPr="009F3BFE">
        <w:rPr>
          <w:rFonts w:ascii="Bookman Old Style" w:hAnsi="Bookman Old Style"/>
        </w:rPr>
        <w:t xml:space="preserve">ЗА ДЕЙНОСТТА НА  РАЙОНЕН СЪД – </w:t>
      </w:r>
      <w:r>
        <w:rPr>
          <w:rFonts w:ascii="Bookman Old Style" w:hAnsi="Bookman Old Style"/>
        </w:rPr>
        <w:t xml:space="preserve"> </w:t>
      </w:r>
      <w:r w:rsidRPr="009F3BFE">
        <w:rPr>
          <w:rFonts w:ascii="Bookman Old Style" w:hAnsi="Bookman Old Style"/>
        </w:rPr>
        <w:t>КУБРАТ   ПРЕЗ 20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9 ГОД</w:t>
      </w:r>
      <w:r w:rsidRPr="009F3BFE">
        <w:rPr>
          <w:rFonts w:ascii="Bookman Old Style" w:hAnsi="Bookman Old Style"/>
        </w:rPr>
        <w:t>.</w:t>
      </w:r>
    </w:p>
    <w:p w:rsidR="009D10EC" w:rsidRPr="007C31B1" w:rsidRDefault="009D10EC" w:rsidP="009D10EC">
      <w:pPr>
        <w:jc w:val="center"/>
        <w:rPr>
          <w:rFonts w:ascii="Bookman Old Style" w:hAnsi="Bookman Old Style"/>
        </w:rPr>
      </w:pP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  <w:b/>
        </w:rPr>
        <w:t>І. КАДРОВА   ОБЕЗПЕЧЕНОСТ</w:t>
      </w:r>
      <w:r w:rsidRPr="007C31B1">
        <w:rPr>
          <w:rFonts w:ascii="Bookman Old Style" w:hAnsi="Bookman Old Style"/>
        </w:rPr>
        <w:t>.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>Брой на работещите</w:t>
      </w:r>
      <w:r>
        <w:rPr>
          <w:rFonts w:ascii="Bookman Old Style" w:hAnsi="Bookman Old Style"/>
        </w:rPr>
        <w:t xml:space="preserve"> в Районен съд – Кубрат съдии</w:t>
      </w:r>
      <w:r w:rsidRPr="007C31B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държавни </w:t>
      </w:r>
      <w:r w:rsidRPr="007C31B1">
        <w:rPr>
          <w:rFonts w:ascii="Bookman Old Style" w:hAnsi="Bookman Old Style"/>
        </w:rPr>
        <w:t>съд</w:t>
      </w:r>
      <w:r>
        <w:rPr>
          <w:rFonts w:ascii="Bookman Old Style" w:hAnsi="Bookman Old Style"/>
        </w:rPr>
        <w:t>ебн</w:t>
      </w:r>
      <w:r w:rsidRPr="007C31B1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>изпълнители и съдии по вписванията.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Председател</w:t>
      </w:r>
      <w:r w:rsidRPr="007C31B1">
        <w:rPr>
          <w:rFonts w:ascii="Bookman Old Style" w:hAnsi="Bookman Old Style"/>
          <w:b/>
        </w:rPr>
        <w:t>:</w:t>
      </w:r>
      <w:r w:rsidRPr="007C3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Албена Дякова Великова,</w:t>
      </w:r>
      <w:r w:rsidRPr="007C3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назначена на длъжността втори мандат съгласно решение от заседание на Съдийската колегия на ВСС  по  Протокол № 19/18.06.2019 год., с 21 г. юридически стаж, от които 20 г. като  съдия.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  <w:lang w:val="en-US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Районен съдия</w:t>
      </w:r>
      <w:r w:rsidRPr="007C31B1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>Диана Пенчева П</w:t>
      </w:r>
      <w:r>
        <w:rPr>
          <w:rFonts w:ascii="Bookman Old Style" w:hAnsi="Bookman Old Style"/>
        </w:rPr>
        <w:t>етрова-Енева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Съдия Диана Петрова – Енева  има  общ юридически стаж  28 г., 06 мес. и 27 дни, от които  17 г., 02 мес., и 23 дни като съдия.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  <w:lang w:val="en-US"/>
        </w:rPr>
      </w:pPr>
      <w:r w:rsidRPr="007C31B1"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Държавен съдебен изпълнител</w:t>
      </w:r>
      <w:r w:rsidRPr="007C31B1">
        <w:rPr>
          <w:rFonts w:ascii="Bookman Old Style" w:hAnsi="Bookman Old Style"/>
          <w:b/>
        </w:rPr>
        <w:t>:</w:t>
      </w:r>
      <w:r w:rsidRPr="007C3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Райме Мехмедова</w:t>
      </w:r>
      <w:r w:rsidRPr="007C31B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 назначена на длъжността считано от  07.05.2008 год. с Трудов договор № 648/ 21.04.2008 год.  </w:t>
      </w:r>
    </w:p>
    <w:p w:rsidR="009D10EC" w:rsidRDefault="009D10EC" w:rsidP="009D10EC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Р. Мехмедова е със 20 г. и 5 м. трудов стаж, от които 13 години и 6 месеца </w:t>
      </w:r>
      <w:r w:rsidRPr="007C31B1">
        <w:rPr>
          <w:rFonts w:ascii="Bookman Old Style" w:hAnsi="Bookman Old Style"/>
        </w:rPr>
        <w:t>стаж</w:t>
      </w:r>
      <w:r>
        <w:rPr>
          <w:rFonts w:ascii="Bookman Old Style" w:hAnsi="Bookman Old Style"/>
        </w:rPr>
        <w:t xml:space="preserve"> в съда</w:t>
      </w:r>
      <w:r w:rsidRPr="007C31B1">
        <w:rPr>
          <w:rFonts w:ascii="Bookman Old Style" w:hAnsi="Bookman Old Style"/>
        </w:rPr>
        <w:tab/>
      </w:r>
    </w:p>
    <w:p w:rsidR="009D10EC" w:rsidRPr="00740485" w:rsidRDefault="009D10EC" w:rsidP="009D10EC">
      <w:pPr>
        <w:jc w:val="both"/>
        <w:rPr>
          <w:rFonts w:ascii="Bookman Old Style" w:hAnsi="Bookman Old Style"/>
          <w:lang w:val="en-US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</w:t>
      </w:r>
      <w:r w:rsidRPr="007C31B1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>ъдия по вписванията</w:t>
      </w:r>
      <w:r w:rsidRPr="007C31B1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Лора Красимирова Ганчева назначена на длъжността на 01.08.2013 г. с Трудов договор № ЛС-И 682/23.07.2013 год.  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Трудов стаж  23 години и 10 месеца, от които 6 год. и  5 месеца в Районен съд – Кубрат.</w:t>
      </w: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>Брой на служителите.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 xml:space="preserve">       </w:t>
      </w:r>
      <w:r w:rsidRPr="007C3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Административен секретар</w:t>
      </w:r>
      <w:r>
        <w:rPr>
          <w:rFonts w:ascii="Bookman Old Style" w:hAnsi="Bookman Old Style"/>
        </w:rPr>
        <w:t xml:space="preserve"> – Цветанка Маринова с 31</w:t>
      </w:r>
      <w:r w:rsidRPr="00CD34A1">
        <w:rPr>
          <w:rFonts w:ascii="Bookman Old Style" w:hAnsi="Bookman Old Style"/>
        </w:rPr>
        <w:t xml:space="preserve"> г. и 2 м.  </w:t>
      </w:r>
      <w:r>
        <w:rPr>
          <w:rFonts w:ascii="Bookman Old Style" w:hAnsi="Bookman Old Style"/>
        </w:rPr>
        <w:t xml:space="preserve">трудов стаж в съда.   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FA0B20">
        <w:rPr>
          <w:rFonts w:ascii="Bookman Old Style" w:hAnsi="Bookman Old Style"/>
          <w:b/>
          <w:i/>
        </w:rPr>
        <w:t>Гл. счетоводител</w:t>
      </w:r>
      <w:r>
        <w:rPr>
          <w:rFonts w:ascii="Bookman Old Style" w:hAnsi="Bookman Old Style"/>
        </w:rPr>
        <w:t xml:space="preserve"> - Тезнур Дахилова – трудов стаж 15 години и 1 месец в съда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</w:p>
    <w:p w:rsidR="009D10EC" w:rsidRPr="00345545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 xml:space="preserve">Системен администратор </w:t>
      </w:r>
      <w:r>
        <w:rPr>
          <w:rFonts w:ascii="Bookman Old Style" w:hAnsi="Bookman Old Style"/>
        </w:rPr>
        <w:t xml:space="preserve">– </w:t>
      </w:r>
      <w:r w:rsidRPr="00345545">
        <w:rPr>
          <w:rFonts w:ascii="Bookman Old Style" w:hAnsi="Bookman Old Style"/>
        </w:rPr>
        <w:t xml:space="preserve">Борислав Бончев – </w:t>
      </w:r>
      <w:r>
        <w:rPr>
          <w:rFonts w:ascii="Bookman Old Style" w:hAnsi="Bookman Old Style"/>
        </w:rPr>
        <w:t xml:space="preserve"> </w:t>
      </w:r>
      <w:r w:rsidRPr="0034554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трудов стаж 3 год. и 9 мес. в съда</w:t>
      </w: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 w:rsidRPr="00470CE1">
        <w:rPr>
          <w:rFonts w:ascii="Bookman Old Style" w:hAnsi="Bookman Old Style"/>
          <w:b/>
          <w:i/>
        </w:rPr>
        <w:t>Съд</w:t>
      </w:r>
      <w:r>
        <w:rPr>
          <w:rFonts w:ascii="Bookman Old Style" w:hAnsi="Bookman Old Style"/>
          <w:b/>
          <w:i/>
        </w:rPr>
        <w:t xml:space="preserve">ебни </w:t>
      </w:r>
      <w:r w:rsidRPr="00470CE1">
        <w:rPr>
          <w:rFonts w:ascii="Bookman Old Style" w:hAnsi="Bookman Old Style"/>
          <w:b/>
          <w:i/>
        </w:rPr>
        <w:t>секретари</w:t>
      </w:r>
      <w:r w:rsidRPr="007C31B1">
        <w:rPr>
          <w:rFonts w:ascii="Bookman Old Style" w:hAnsi="Bookman Old Style"/>
        </w:rPr>
        <w:t xml:space="preserve">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Вера Любенова Димова – трудов стаж в  РС – Кубрат – 14 години и 1  месец </w:t>
      </w: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Павлина</w:t>
      </w:r>
      <w:r w:rsidRPr="007C31B1">
        <w:rPr>
          <w:rFonts w:ascii="Bookman Old Style" w:hAnsi="Bookman Old Style"/>
        </w:rPr>
        <w:t xml:space="preserve"> Петрова </w:t>
      </w:r>
      <w:r>
        <w:rPr>
          <w:rFonts w:ascii="Bookman Old Style" w:hAnsi="Bookman Old Style"/>
        </w:rPr>
        <w:t xml:space="preserve">Петрова - </w:t>
      </w:r>
      <w:r w:rsidRPr="007C31B1">
        <w:rPr>
          <w:rFonts w:ascii="Bookman Old Style" w:hAnsi="Bookman Old Style"/>
        </w:rPr>
        <w:t xml:space="preserve"> тр</w:t>
      </w:r>
      <w:r>
        <w:rPr>
          <w:rFonts w:ascii="Bookman Old Style" w:hAnsi="Bookman Old Style"/>
        </w:rPr>
        <w:t xml:space="preserve">удов </w:t>
      </w:r>
      <w:r w:rsidRPr="007C31B1">
        <w:rPr>
          <w:rFonts w:ascii="Bookman Old Style" w:hAnsi="Bookman Old Style"/>
        </w:rPr>
        <w:t>стаж</w:t>
      </w:r>
      <w:r>
        <w:rPr>
          <w:rFonts w:ascii="Bookman Old Style" w:hAnsi="Bookman Old Style"/>
        </w:rPr>
        <w:t xml:space="preserve"> 10 години и 9 месеца</w:t>
      </w:r>
      <w:r w:rsidRPr="007C31B1">
        <w:rPr>
          <w:rFonts w:ascii="Bookman Old Style" w:hAnsi="Bookman Old Style"/>
        </w:rPr>
        <w:t xml:space="preserve"> в съда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 w:rsidRPr="00470CE1">
        <w:rPr>
          <w:rFonts w:ascii="Bookman Old Style" w:hAnsi="Bookman Old Style"/>
          <w:b/>
          <w:i/>
        </w:rPr>
        <w:t>Обща канцелария</w:t>
      </w:r>
      <w:r w:rsidRPr="007C31B1">
        <w:rPr>
          <w:rFonts w:ascii="Bookman Old Style" w:hAnsi="Bookman Old Style"/>
        </w:rPr>
        <w:t xml:space="preserve"> </w:t>
      </w:r>
    </w:p>
    <w:p w:rsidR="009D10EC" w:rsidRPr="00CD34A1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Блага Димитрова</w:t>
      </w:r>
      <w:r w:rsidRPr="00CD34A1">
        <w:rPr>
          <w:rFonts w:ascii="Bookman Old Style" w:hAnsi="Bookman Old Style"/>
        </w:rPr>
        <w:t xml:space="preserve"> – трудов стаж  </w:t>
      </w:r>
      <w:r>
        <w:rPr>
          <w:rFonts w:ascii="Bookman Old Style" w:hAnsi="Bookman Old Style"/>
        </w:rPr>
        <w:t xml:space="preserve">27 г. и 3 м. </w:t>
      </w:r>
      <w:r w:rsidRPr="00CD34A1">
        <w:rPr>
          <w:rFonts w:ascii="Bookman Old Style" w:hAnsi="Bookman Old Style"/>
        </w:rPr>
        <w:t>в съда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Албена Петрова Димитрова - трудов стаж в съда 9 години и 9 месеца.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 w:rsidRPr="00470CE1">
        <w:rPr>
          <w:rFonts w:ascii="Bookman Old Style" w:hAnsi="Bookman Old Style"/>
          <w:b/>
          <w:i/>
        </w:rPr>
        <w:t>Съд</w:t>
      </w:r>
      <w:r>
        <w:rPr>
          <w:rFonts w:ascii="Bookman Old Style" w:hAnsi="Bookman Old Style"/>
          <w:b/>
          <w:i/>
        </w:rPr>
        <w:t xml:space="preserve">ебен деловодител „Бюро съдимост“, той и съдебен </w:t>
      </w:r>
      <w:r w:rsidRPr="00470CE1">
        <w:rPr>
          <w:rFonts w:ascii="Bookman Old Style" w:hAnsi="Bookman Old Style"/>
          <w:b/>
          <w:i/>
        </w:rPr>
        <w:t>архивар</w:t>
      </w:r>
      <w:r>
        <w:rPr>
          <w:rFonts w:ascii="Bookman Old Style" w:hAnsi="Bookman Old Style"/>
        </w:rPr>
        <w:t xml:space="preserve">  – Иван</w:t>
      </w:r>
      <w:r w:rsidRPr="007C31B1">
        <w:rPr>
          <w:rFonts w:ascii="Bookman Old Style" w:hAnsi="Bookman Old Style"/>
        </w:rPr>
        <w:t xml:space="preserve">а  </w:t>
      </w:r>
      <w:r>
        <w:rPr>
          <w:rFonts w:ascii="Bookman Old Style" w:hAnsi="Bookman Old Style"/>
        </w:rPr>
        <w:t>Георгие</w:t>
      </w:r>
      <w:r w:rsidRPr="007C31B1">
        <w:rPr>
          <w:rFonts w:ascii="Bookman Old Style" w:hAnsi="Bookman Old Style"/>
        </w:rPr>
        <w:t>ва – тр</w:t>
      </w:r>
      <w:r>
        <w:rPr>
          <w:rFonts w:ascii="Bookman Old Style" w:hAnsi="Bookman Old Style"/>
        </w:rPr>
        <w:t xml:space="preserve">удов </w:t>
      </w:r>
      <w:r w:rsidRPr="007C31B1">
        <w:rPr>
          <w:rFonts w:ascii="Bookman Old Style" w:hAnsi="Bookman Old Style"/>
        </w:rPr>
        <w:t xml:space="preserve">стаж  </w:t>
      </w:r>
      <w:r>
        <w:rPr>
          <w:rFonts w:ascii="Bookman Old Style" w:hAnsi="Bookman Old Style"/>
        </w:rPr>
        <w:t>34</w:t>
      </w:r>
      <w:r w:rsidRPr="007C31B1">
        <w:rPr>
          <w:rFonts w:ascii="Bookman Old Style" w:hAnsi="Bookman Old Style"/>
        </w:rPr>
        <w:t xml:space="preserve"> г</w:t>
      </w:r>
      <w:r>
        <w:rPr>
          <w:rFonts w:ascii="Bookman Old Style" w:hAnsi="Bookman Old Style"/>
        </w:rPr>
        <w:t>. и 6 м.</w:t>
      </w:r>
      <w:r w:rsidRPr="007C31B1">
        <w:rPr>
          <w:rFonts w:ascii="Bookman Old Style" w:hAnsi="Bookman Old Style"/>
        </w:rPr>
        <w:t xml:space="preserve">  в съда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Съдебен деловодител</w:t>
      </w:r>
      <w:r w:rsidRPr="00470CE1">
        <w:rPr>
          <w:rFonts w:ascii="Bookman Old Style" w:hAnsi="Bookman Old Style"/>
          <w:b/>
          <w:i/>
        </w:rPr>
        <w:t xml:space="preserve"> СИС</w:t>
      </w:r>
      <w:r w:rsidRPr="007C31B1">
        <w:rPr>
          <w:rFonts w:ascii="Bookman Old Style" w:hAnsi="Bookman Old Style"/>
        </w:rPr>
        <w:t xml:space="preserve"> – Лидия  Савова – </w:t>
      </w:r>
      <w:r>
        <w:rPr>
          <w:rFonts w:ascii="Bookman Old Style" w:hAnsi="Bookman Old Style"/>
        </w:rPr>
        <w:t xml:space="preserve">с </w:t>
      </w:r>
      <w:r w:rsidRPr="007C31B1">
        <w:rPr>
          <w:rFonts w:ascii="Bookman Old Style" w:hAnsi="Bookman Old Style"/>
        </w:rPr>
        <w:t>тр</w:t>
      </w:r>
      <w:r>
        <w:rPr>
          <w:rFonts w:ascii="Bookman Old Style" w:hAnsi="Bookman Old Style"/>
        </w:rPr>
        <w:t xml:space="preserve">удов </w:t>
      </w:r>
      <w:r w:rsidRPr="007C31B1">
        <w:rPr>
          <w:rFonts w:ascii="Bookman Old Style" w:hAnsi="Bookman Old Style"/>
        </w:rPr>
        <w:t xml:space="preserve">стаж  </w:t>
      </w:r>
      <w:r>
        <w:rPr>
          <w:rFonts w:ascii="Bookman Old Style" w:hAnsi="Bookman Old Style"/>
        </w:rPr>
        <w:t>29 г. и 5 м.</w:t>
      </w:r>
      <w:r w:rsidRPr="007C31B1">
        <w:rPr>
          <w:rFonts w:ascii="Bookman Old Style" w:hAnsi="Bookman Old Style"/>
        </w:rPr>
        <w:t xml:space="preserve"> в съда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</w:p>
    <w:p w:rsidR="009D10EC" w:rsidRPr="00B900C1" w:rsidRDefault="009D10EC" w:rsidP="009D10EC">
      <w:pPr>
        <w:ind w:firstLine="720"/>
        <w:jc w:val="both"/>
        <w:rPr>
          <w:rFonts w:ascii="Bookman Old Style" w:hAnsi="Bookman Old Style"/>
        </w:rPr>
      </w:pPr>
      <w:r w:rsidRPr="00470CE1">
        <w:rPr>
          <w:rFonts w:ascii="Bookman Old Style" w:hAnsi="Bookman Old Style"/>
          <w:b/>
          <w:i/>
        </w:rPr>
        <w:t>Призовкар</w:t>
      </w:r>
      <w:r w:rsidRPr="007C31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7C31B1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 Стела Георгиева Николова – с  трудов стаж 7 години в съда.  </w:t>
      </w:r>
    </w:p>
    <w:p w:rsidR="009D10EC" w:rsidRPr="007C31B1" w:rsidRDefault="009D10EC" w:rsidP="009D10EC">
      <w:pPr>
        <w:ind w:firstLine="720"/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 </w:t>
      </w:r>
      <w:r w:rsidRPr="00A02E20">
        <w:rPr>
          <w:rFonts w:ascii="Bookman Old Style" w:hAnsi="Bookman Old Style"/>
          <w:b/>
          <w:i/>
        </w:rPr>
        <w:t>Чистач –</w:t>
      </w:r>
      <w:r>
        <w:rPr>
          <w:rFonts w:ascii="Bookman Old Style" w:hAnsi="Bookman Old Style"/>
        </w:rPr>
        <w:t xml:space="preserve"> Татяна Здравкова Иванова – с трудов стаж 8 години в съда.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</w:t>
      </w:r>
      <w:r w:rsidRPr="00CC7A6E">
        <w:rPr>
          <w:rFonts w:ascii="Bookman Old Style" w:hAnsi="Bookman Old Style"/>
        </w:rPr>
        <w:t xml:space="preserve">Становище за промени в щата </w:t>
      </w: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Всички деловодства и помощни звена в РС–Кубрат работят нормално, ползват се специализирани софтуерни продукти, които периодично се актуализират, въведено е автоматизирано управление на делата във всички служби на съда, което подобрява качеството на работата и бързината на обслужване на гражданите.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Съдебните книги и регистри, както и делата се водят и съхраняват съгласно изискванията на Правилника за администрацията на съдилищата.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По-голямата част от служителите са с дългогодишен професионален опит. Има добра организация на работа, вкл. и взаимозаменяемост при необходимост, като единственото затруднение е при нуждата от заместване на деловодителя в СИС предвид спецификата на работа изискваща обработката на счетоводни документи. Поради това при отсъствие на деловодителя, същият се замества от административния секретар на съда. Услугите се предоставят навременно и ефективно. След </w:t>
      </w:r>
      <w:r>
        <w:rPr>
          <w:rFonts w:ascii="Bookman Old Style" w:hAnsi="Bookman Old Style"/>
        </w:rPr>
        <w:lastRenderedPageBreak/>
        <w:t xml:space="preserve">отказа да бъде разкрита 0.5 щ. бр. за съдебен деловодител в СИС, на този етап действащото щатно разписание удовлетворява нуждите на съда.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D10EC" w:rsidRDefault="009D10EC" w:rsidP="009D10EC">
      <w:pPr>
        <w:ind w:firstLine="525"/>
        <w:jc w:val="both"/>
        <w:rPr>
          <w:rFonts w:ascii="Bookman Old Style" w:hAnsi="Bookman Old Style"/>
          <w:b/>
        </w:rPr>
      </w:pPr>
      <w:r w:rsidRPr="00875901">
        <w:rPr>
          <w:rFonts w:ascii="Bookman Old Style" w:hAnsi="Bookman Old Style"/>
          <w:b/>
        </w:rPr>
        <w:t xml:space="preserve">ІІ. </w:t>
      </w:r>
      <w:r>
        <w:rPr>
          <w:rFonts w:ascii="Bookman Old Style" w:hAnsi="Bookman Old Style"/>
          <w:b/>
        </w:rPr>
        <w:t>ОБОБЩЕНИ ДАННИ ЗА ПРАВОРАЗДАВАТЕЛНАТА ДЕЙНОСТ НА РАЙОНЕН СЪД КУБРАТ</w:t>
      </w:r>
    </w:p>
    <w:p w:rsidR="009D10EC" w:rsidRPr="00875901" w:rsidRDefault="009D10EC" w:rsidP="009D10EC">
      <w:pPr>
        <w:ind w:firstLine="720"/>
        <w:jc w:val="both"/>
        <w:rPr>
          <w:rFonts w:ascii="Bookman Old Style" w:hAnsi="Bookman Old Style"/>
          <w:b/>
        </w:rPr>
      </w:pPr>
    </w:p>
    <w:p w:rsidR="009D10EC" w:rsidRDefault="009D10EC" w:rsidP="009D10EC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Постъпили дела, дела за разглеждане и свършени дела в периода 2017-2019 година </w:t>
      </w:r>
      <w:r w:rsidRPr="00514ECA">
        <w:rPr>
          <w:rFonts w:ascii="Bookman Old Style" w:hAnsi="Bookman Old Style"/>
        </w:rPr>
        <w:t>- граждански и наказателни.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38"/>
        <w:gridCol w:w="1454"/>
        <w:gridCol w:w="1727"/>
        <w:gridCol w:w="1429"/>
        <w:gridCol w:w="1500"/>
        <w:gridCol w:w="1615"/>
        <w:gridCol w:w="241"/>
      </w:tblGrid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Година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Постъпили 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C96A67">
              <w:rPr>
                <w:rFonts w:ascii="Times New Roman" w:hAnsi="Times New Roman"/>
                <w:lang w:eastAsia="en-US"/>
              </w:rPr>
              <w:t>през годината дела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Всичко за разглеждане 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Всичко свършени дела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Свършени дела в срок до 3 месеца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% на свършени дела в срок до 3 месеца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2017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1093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1189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1084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F842AD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89.0</w:t>
            </w:r>
            <w:r w:rsidRPr="00F842AD">
              <w:rPr>
                <w:rFonts w:ascii="Times New Roman" w:hAnsi="Times New Roman"/>
                <w:color w:val="000000"/>
                <w:lang w:eastAsia="en-US"/>
              </w:rPr>
              <w:t xml:space="preserve"> 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03455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1103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1210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1127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27ECB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1055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403455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94.0</w:t>
            </w:r>
            <w:r w:rsidRPr="00403455">
              <w:rPr>
                <w:rFonts w:ascii="Times New Roman" w:hAnsi="Times New Roman"/>
                <w:lang w:eastAsia="en-US"/>
              </w:rPr>
              <w:t xml:space="preserve"> 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2019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 1113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1199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1103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1046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F842AD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95.0 </w:t>
            </w:r>
            <w:r w:rsidRPr="00F842AD">
              <w:rPr>
                <w:rFonts w:ascii="Times New Roman" w:hAnsi="Times New Roman"/>
                <w:color w:val="FF0000"/>
                <w:lang w:eastAsia="en-US"/>
              </w:rPr>
              <w:t xml:space="preserve">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7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</w:tr>
    </w:tbl>
    <w:p w:rsidR="009D10EC" w:rsidRDefault="009D10EC" w:rsidP="009D10EC">
      <w:pPr>
        <w:ind w:left="885"/>
        <w:jc w:val="both"/>
        <w:rPr>
          <w:rFonts w:ascii="Times New Roman" w:hAnsi="Times New Roman"/>
          <w:b/>
          <w:lang w:eastAsia="en-US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През 2019 год. в РС–Кубрат са разгледани общо 1199 дела, от които 885 граждански и 314 наказателни. От тях висящи дела в началото на отчетния период са били общо 84 дела, от които 66 граждански и 18 наказателни.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Постъпили през отчетната година са общо 1113 дела, от които 818 граждански и 295 наказателни.</w:t>
      </w:r>
    </w:p>
    <w:p w:rsidR="009D10EC" w:rsidRPr="00C318C6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Свършените дела са 92% от общо разгледаните 1199 дела.</w:t>
      </w:r>
      <w:r>
        <w:rPr>
          <w:rFonts w:ascii="Times New Roman" w:hAnsi="Times New Roman"/>
          <w:b/>
          <w:lang w:eastAsia="en-US"/>
        </w:rPr>
        <w:tab/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2.Срочност на правораздавателната дейност – приключили в 3-месечен срок дела за периода 2017-2019 година.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tbl>
      <w:tblPr>
        <w:tblW w:w="4462" w:type="dxa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500"/>
        <w:gridCol w:w="1615"/>
        <w:gridCol w:w="241"/>
      </w:tblGrid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Година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Свършени дела в срок до 3 месеца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% на свършени дела в срок до 3 месеца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F842AD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89.0</w:t>
            </w:r>
            <w:r w:rsidRPr="00F842AD">
              <w:rPr>
                <w:rFonts w:ascii="Times New Roman" w:hAnsi="Times New Roman"/>
                <w:color w:val="000000"/>
                <w:lang w:eastAsia="en-US"/>
              </w:rPr>
              <w:t xml:space="preserve"> 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403455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27ECB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1055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403455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94.0</w:t>
            </w:r>
            <w:r w:rsidRPr="00403455">
              <w:rPr>
                <w:rFonts w:ascii="Times New Roman" w:hAnsi="Times New Roman"/>
                <w:lang w:eastAsia="en-US"/>
              </w:rPr>
              <w:t xml:space="preserve"> 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9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64958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  1046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F842AD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 xml:space="preserve"> 95.0 </w:t>
            </w:r>
            <w:r w:rsidRPr="00F842AD">
              <w:rPr>
                <w:rFonts w:ascii="Times New Roman" w:hAnsi="Times New Roman"/>
                <w:color w:val="FF0000"/>
                <w:lang w:eastAsia="en-US"/>
              </w:rPr>
              <w:t xml:space="preserve">% 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7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C96A67" w:rsidRDefault="009D10EC" w:rsidP="008B6FE5">
            <w:pPr>
              <w:rPr>
                <w:rFonts w:ascii="Times New Roman" w:hAnsi="Times New Roman"/>
                <w:sz w:val="1"/>
                <w:szCs w:val="24"/>
              </w:rPr>
            </w:pPr>
          </w:p>
        </w:tc>
      </w:tr>
    </w:tbl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Свършените в срок до 3 месеца дела са 1046 (782 граждански и 264 наказателни), които представляват 87.3% от общо разгледаните  дела и 95 % от общо свършените.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Със съдебен акт по същество са приключили общо 964 дела (743 граждански и 221 наказателни), които представляват 92% от всички свършени дела.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В сравнение с предходния отчетен период (2018 г.) са постъпили 10 дела повече, а към спрямо общия брой дела да разглеждане са с 11 броя повече.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Висящи в края на отчетния период са останали 96 дела (69 граждански и 27 наказателни).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3.Натовареност – по щат и действителна натовареност спрямо дела за разглеждане и спрямо свършени дела за периода 2017-2019 година.</w:t>
      </w: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9D10EC" w:rsidRPr="00C96A67" w:rsidTr="008B6FE5">
        <w:tc>
          <w:tcPr>
            <w:tcW w:w="8748" w:type="dxa"/>
            <w:gridSpan w:val="2"/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lang w:eastAsia="en-US"/>
              </w:rPr>
            </w:pPr>
            <w:r w:rsidRPr="000022A1">
              <w:rPr>
                <w:rFonts w:ascii="Bookman Old Style" w:hAnsi="Bookman Old Style"/>
                <w:b/>
                <w:lang w:eastAsia="en-US"/>
              </w:rPr>
              <w:t xml:space="preserve">        Средно месечно постъпление на съдия в </w:t>
            </w:r>
            <w:r>
              <w:rPr>
                <w:rFonts w:ascii="Bookman Old Style" w:hAnsi="Bookman Old Style"/>
                <w:b/>
                <w:lang w:eastAsia="en-US"/>
              </w:rPr>
              <w:t>Р</w:t>
            </w:r>
            <w:r w:rsidRPr="000022A1">
              <w:rPr>
                <w:rFonts w:ascii="Bookman Old Style" w:hAnsi="Bookman Old Style"/>
                <w:b/>
                <w:lang w:eastAsia="en-US"/>
              </w:rPr>
              <w:t xml:space="preserve">айонен съд 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– Кубрат</w:t>
            </w:r>
          </w:p>
        </w:tc>
      </w:tr>
      <w:tr w:rsidR="009D10EC" w:rsidRPr="00C96A67" w:rsidTr="008B6FE5">
        <w:tc>
          <w:tcPr>
            <w:tcW w:w="2268" w:type="dxa"/>
          </w:tcPr>
          <w:p w:rsidR="009D10EC" w:rsidRPr="00007A89" w:rsidRDefault="009D10EC" w:rsidP="008B6FE5">
            <w:pPr>
              <w:jc w:val="both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2017 </w:t>
            </w:r>
          </w:p>
        </w:tc>
        <w:tc>
          <w:tcPr>
            <w:tcW w:w="6480" w:type="dxa"/>
          </w:tcPr>
          <w:p w:rsidR="009D10EC" w:rsidRPr="0075034B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49.54</w:t>
            </w:r>
          </w:p>
        </w:tc>
      </w:tr>
      <w:tr w:rsidR="009D10EC" w:rsidRPr="00C96A67" w:rsidTr="008B6FE5">
        <w:tc>
          <w:tcPr>
            <w:tcW w:w="2268" w:type="dxa"/>
          </w:tcPr>
          <w:p w:rsidR="009D10EC" w:rsidRPr="0075034B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2018</w:t>
            </w:r>
          </w:p>
        </w:tc>
        <w:tc>
          <w:tcPr>
            <w:tcW w:w="6480" w:type="dxa"/>
          </w:tcPr>
          <w:p w:rsidR="009D10EC" w:rsidRPr="0075034B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50.42</w:t>
            </w:r>
          </w:p>
        </w:tc>
      </w:tr>
      <w:tr w:rsidR="009D10EC" w:rsidRPr="00C96A67" w:rsidTr="008B6FE5">
        <w:tc>
          <w:tcPr>
            <w:tcW w:w="2268" w:type="dxa"/>
          </w:tcPr>
          <w:p w:rsidR="009D10EC" w:rsidRPr="00F42E9E" w:rsidRDefault="009D10EC" w:rsidP="008B6FE5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val="en-US" w:eastAsia="en-US"/>
              </w:rPr>
              <w:t>201</w:t>
            </w:r>
            <w:r>
              <w:rPr>
                <w:rFonts w:ascii="Bookman Old Style" w:hAnsi="Bookman Old Style"/>
                <w:color w:val="FF0000"/>
                <w:lang w:eastAsia="en-US"/>
              </w:rPr>
              <w:t>9</w:t>
            </w:r>
          </w:p>
        </w:tc>
        <w:tc>
          <w:tcPr>
            <w:tcW w:w="6480" w:type="dxa"/>
          </w:tcPr>
          <w:p w:rsidR="009D10EC" w:rsidRPr="00D0125A" w:rsidRDefault="009D10EC" w:rsidP="008B6FE5">
            <w:pPr>
              <w:jc w:val="both"/>
              <w:rPr>
                <w:rFonts w:ascii="Bookman Old Style" w:hAnsi="Bookman Old Style"/>
                <w:color w:val="FF0000"/>
                <w:lang w:val="en-US"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 xml:space="preserve"> 46.36</w:t>
            </w:r>
          </w:p>
        </w:tc>
      </w:tr>
    </w:tbl>
    <w:p w:rsidR="009D10EC" w:rsidRDefault="009D10EC" w:rsidP="009D10EC">
      <w:pPr>
        <w:jc w:val="both"/>
        <w:rPr>
          <w:rFonts w:ascii="Bookman Old Style" w:hAnsi="Bookman Old Style"/>
          <w:lang w:eastAsia="en-US"/>
        </w:rPr>
      </w:pPr>
    </w:p>
    <w:p w:rsidR="009D10EC" w:rsidRDefault="009D10EC" w:rsidP="009D10EC">
      <w:pPr>
        <w:jc w:val="both"/>
        <w:rPr>
          <w:rFonts w:ascii="Bookman Old Style" w:hAnsi="Bookman Old Style"/>
          <w:color w:val="FF0000"/>
          <w:lang w:eastAsia="en-US"/>
        </w:rPr>
      </w:pPr>
      <w:r w:rsidRPr="000022A1">
        <w:rPr>
          <w:rFonts w:ascii="Bookman Old Style" w:hAnsi="Bookman Old Style"/>
          <w:lang w:eastAsia="en-US"/>
        </w:rPr>
        <w:t xml:space="preserve">или общо </w:t>
      </w:r>
      <w:r>
        <w:rPr>
          <w:rFonts w:ascii="Bookman Old Style" w:hAnsi="Bookman Old Style"/>
          <w:lang w:eastAsia="en-US"/>
        </w:rPr>
        <w:t>постъпили дела (</w:t>
      </w:r>
      <w:r w:rsidRPr="000022A1">
        <w:rPr>
          <w:rFonts w:ascii="Bookman Old Style" w:hAnsi="Bookman Old Style"/>
          <w:lang w:eastAsia="en-US"/>
        </w:rPr>
        <w:t>граждански и наказателни</w:t>
      </w:r>
      <w:r>
        <w:rPr>
          <w:rFonts w:ascii="Bookman Old Style" w:hAnsi="Bookman Old Style"/>
          <w:lang w:eastAsia="en-US"/>
        </w:rPr>
        <w:t>)</w:t>
      </w:r>
      <w:r w:rsidRPr="000022A1">
        <w:rPr>
          <w:rFonts w:ascii="Bookman Old Style" w:hAnsi="Bookman Old Style"/>
          <w:lang w:eastAsia="en-US"/>
        </w:rPr>
        <w:t xml:space="preserve"> за 20</w:t>
      </w:r>
      <w:r>
        <w:rPr>
          <w:rFonts w:ascii="Bookman Old Style" w:hAnsi="Bookman Old Style"/>
          <w:lang w:eastAsia="en-US"/>
        </w:rPr>
        <w:t>19</w:t>
      </w:r>
      <w:r w:rsidRPr="000022A1">
        <w:rPr>
          <w:rFonts w:ascii="Bookman Old Style" w:hAnsi="Bookman Old Style"/>
          <w:lang w:eastAsia="en-US"/>
        </w:rPr>
        <w:t xml:space="preserve"> г.</w:t>
      </w:r>
      <w:r>
        <w:rPr>
          <w:rFonts w:ascii="Bookman Old Style" w:hAnsi="Bookman Old Style"/>
          <w:lang w:eastAsia="en-US"/>
        </w:rPr>
        <w:t xml:space="preserve"> </w:t>
      </w:r>
      <w:r w:rsidRPr="000022A1">
        <w:rPr>
          <w:rFonts w:ascii="Bookman Old Style" w:hAnsi="Bookman Old Style"/>
          <w:lang w:eastAsia="en-US"/>
        </w:rPr>
        <w:t xml:space="preserve">– </w:t>
      </w:r>
      <w:r>
        <w:rPr>
          <w:rFonts w:ascii="Bookman Old Style" w:hAnsi="Bookman Old Style"/>
          <w:color w:val="FF0000"/>
          <w:lang w:eastAsia="en-US"/>
        </w:rPr>
        <w:t>46.36</w:t>
      </w:r>
      <w:r w:rsidRPr="000022A1">
        <w:rPr>
          <w:rFonts w:ascii="Bookman Old Style" w:hAnsi="Bookman Old Style"/>
          <w:lang w:eastAsia="en-US"/>
        </w:rPr>
        <w:t xml:space="preserve"> </w:t>
      </w:r>
      <w:r w:rsidRPr="00836B90">
        <w:rPr>
          <w:rFonts w:ascii="Bookman Old Style" w:hAnsi="Bookman Old Style"/>
          <w:color w:val="FF0000"/>
          <w:lang w:eastAsia="en-US"/>
        </w:rPr>
        <w:t>бр.</w:t>
      </w:r>
    </w:p>
    <w:p w:rsidR="009D10EC" w:rsidRPr="00C96A67" w:rsidRDefault="009D10EC" w:rsidP="009D10EC">
      <w:pPr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420"/>
      </w:tblGrid>
      <w:tr w:rsidR="009D10EC" w:rsidRPr="00C96A67" w:rsidTr="008B6FE5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lang w:eastAsia="en-US"/>
              </w:rPr>
              <w:t xml:space="preserve">Средно месечно свършени дела на съдия в </w:t>
            </w:r>
            <w:r>
              <w:rPr>
                <w:rFonts w:ascii="Bookman Old Style" w:hAnsi="Bookman Old Style"/>
                <w:b/>
                <w:lang w:eastAsia="en-US"/>
              </w:rPr>
              <w:t>Районен съд – Кубрат (действителна натовареност)</w:t>
            </w:r>
          </w:p>
        </w:tc>
      </w:tr>
      <w:tr w:rsidR="009D10EC" w:rsidRPr="00C96A67" w:rsidTr="008B6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  <w:r w:rsidRPr="000022A1">
              <w:rPr>
                <w:rFonts w:ascii="Bookman Old Style" w:hAnsi="Bookman Old Style"/>
                <w:color w:val="000000"/>
                <w:lang w:eastAsia="en-US"/>
              </w:rPr>
              <w:t xml:space="preserve">гр.дела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  <w:r w:rsidRPr="000022A1">
              <w:rPr>
                <w:rFonts w:ascii="Bookman Old Style" w:hAnsi="Bookman Old Style"/>
                <w:color w:val="000000"/>
                <w:lang w:eastAsia="en-US"/>
              </w:rPr>
              <w:t>нак.дела</w:t>
            </w:r>
          </w:p>
        </w:tc>
      </w:tr>
      <w:tr w:rsidR="009D10EC" w:rsidRPr="00C96A67" w:rsidTr="008B6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E5FE6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1E5FE6">
              <w:rPr>
                <w:rFonts w:ascii="Bookman Old Style" w:hAnsi="Bookman Old Style"/>
                <w:lang w:eastAsia="en-US"/>
              </w:rPr>
              <w:t>20</w:t>
            </w:r>
            <w:r>
              <w:rPr>
                <w:rFonts w:ascii="Bookman Old Style" w:hAnsi="Bookman Old Style"/>
                <w:lang w:eastAsia="en-US"/>
              </w:rPr>
              <w:t>17</w:t>
            </w:r>
            <w:r w:rsidRPr="001E5FE6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707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32.71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707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6256B2">
              <w:rPr>
                <w:rFonts w:ascii="Bookman Old Style" w:hAnsi="Bookman Old Style"/>
                <w:color w:val="FF0000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color w:val="FF0000"/>
                <w:lang w:val="en-US" w:eastAsia="en-US"/>
              </w:rPr>
              <w:t xml:space="preserve"> </w:t>
            </w:r>
            <w:r>
              <w:rPr>
                <w:rFonts w:ascii="Bookman Old Style" w:hAnsi="Bookman Old Style"/>
                <w:color w:val="FF0000"/>
                <w:lang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>12.83</w:t>
            </w:r>
          </w:p>
        </w:tc>
      </w:tr>
      <w:tr w:rsidR="009D10EC" w:rsidRPr="00C96A67" w:rsidTr="008B6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E0F66" w:rsidRDefault="009D10EC" w:rsidP="008B6FE5">
            <w:pPr>
              <w:jc w:val="both"/>
              <w:rPr>
                <w:rFonts w:ascii="Bookman Old Style" w:hAnsi="Bookman Old Style"/>
                <w:color w:val="000000"/>
                <w:lang w:eastAsia="en-US"/>
              </w:rPr>
            </w:pPr>
            <w:r w:rsidRPr="001E0F66">
              <w:rPr>
                <w:rFonts w:ascii="Bookman Old Style" w:hAnsi="Bookman Old Style"/>
                <w:color w:val="000000"/>
                <w:lang w:eastAsia="en-US"/>
              </w:rPr>
              <w:t>201</w:t>
            </w:r>
            <w:r>
              <w:rPr>
                <w:rFonts w:ascii="Bookman Old Style" w:hAnsi="Bookman Old Style"/>
                <w:color w:val="000000"/>
                <w:lang w:eastAsia="en-US"/>
              </w:rPr>
              <w:t>8</w:t>
            </w:r>
            <w:r w:rsidRPr="001E0F66"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707C" w:rsidRDefault="009D10EC" w:rsidP="008B6FE5">
            <w:pPr>
              <w:jc w:val="both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   32.88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707C" w:rsidRDefault="009D10EC" w:rsidP="008B6FE5">
            <w:pPr>
              <w:jc w:val="both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    14.08</w:t>
            </w:r>
          </w:p>
        </w:tc>
      </w:tr>
      <w:tr w:rsidR="009D10EC" w:rsidRPr="00C96A67" w:rsidTr="008B6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56B2" w:rsidRDefault="009D10EC" w:rsidP="008B6FE5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>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4426D8" w:rsidRDefault="009D10EC" w:rsidP="008B6FE5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 xml:space="preserve">   34.00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2707C" w:rsidRDefault="009D10EC" w:rsidP="008B6FE5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 xml:space="preserve">    12.00</w:t>
            </w:r>
          </w:p>
        </w:tc>
      </w:tr>
    </w:tbl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 xml:space="preserve">или общо </w:t>
      </w:r>
      <w:r>
        <w:rPr>
          <w:rFonts w:ascii="Bookman Old Style" w:hAnsi="Bookman Old Style"/>
        </w:rPr>
        <w:t xml:space="preserve">свършени </w:t>
      </w:r>
      <w:r w:rsidRPr="00611C2D">
        <w:rPr>
          <w:rFonts w:ascii="Bookman Old Style" w:hAnsi="Bookman Old Style"/>
        </w:rPr>
        <w:t xml:space="preserve">дела </w:t>
      </w:r>
      <w:r>
        <w:rPr>
          <w:rFonts w:ascii="Bookman Old Style" w:hAnsi="Bookman Old Style"/>
        </w:rPr>
        <w:t>(граждански и наказателни)</w:t>
      </w:r>
      <w:r w:rsidRPr="00611C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 един съдия </w:t>
      </w:r>
      <w:r w:rsidRPr="00611C2D">
        <w:rPr>
          <w:rFonts w:ascii="Bookman Old Style" w:hAnsi="Bookman Old Style"/>
        </w:rPr>
        <w:t>за 20</w:t>
      </w:r>
      <w:r>
        <w:rPr>
          <w:rFonts w:ascii="Bookman Old Style" w:hAnsi="Bookman Old Style"/>
        </w:rPr>
        <w:t>19</w:t>
      </w:r>
      <w:r w:rsidRPr="00611C2D">
        <w:rPr>
          <w:rFonts w:ascii="Bookman Old Style" w:hAnsi="Bookman Old Style"/>
        </w:rPr>
        <w:t xml:space="preserve"> г. – </w:t>
      </w:r>
      <w:r>
        <w:rPr>
          <w:rFonts w:ascii="Bookman Old Style" w:hAnsi="Bookman Old Style"/>
          <w:color w:val="FF0000"/>
        </w:rPr>
        <w:t xml:space="preserve"> </w:t>
      </w:r>
      <w:r w:rsidRPr="00611C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46 бр.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>СРЕДНО МЕСЕЧНО постъпили и свърш</w:t>
      </w:r>
      <w:r>
        <w:rPr>
          <w:rFonts w:ascii="Bookman Old Style" w:hAnsi="Bookman Old Style"/>
        </w:rPr>
        <w:t>ени</w:t>
      </w:r>
      <w:r w:rsidRPr="00611C2D">
        <w:rPr>
          <w:rFonts w:ascii="Bookman Old Style" w:hAnsi="Bookman Old Style"/>
        </w:rPr>
        <w:t xml:space="preserve"> дела на един съдия на  база 12 месеца.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65"/>
        <w:gridCol w:w="1395"/>
        <w:gridCol w:w="1240"/>
      </w:tblGrid>
      <w:tr w:rsidR="009D10EC" w:rsidRPr="00C96A67" w:rsidTr="008B6F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ПОСТЪПИЛИ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СВЪРШЕНИ</w:t>
            </w:r>
          </w:p>
        </w:tc>
      </w:tr>
      <w:tr w:rsidR="009D10EC" w:rsidRPr="00C96A67" w:rsidTr="008B6F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ГР.Д.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НАК.Д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ГР.Д.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НАК.Д.</w:t>
            </w:r>
          </w:p>
        </w:tc>
      </w:tr>
      <w:tr w:rsidR="009D10EC" w:rsidRPr="00C96A67" w:rsidTr="008B6F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А. Великова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>37.00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2215B" w:rsidRDefault="009D10EC" w:rsidP="008B6FE5">
            <w:pPr>
              <w:jc w:val="both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  <w:lang w:val="en-US" w:eastAsia="en-US"/>
              </w:rPr>
              <w:t xml:space="preserve"> 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>19.41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5E1740" w:rsidRDefault="009D10EC" w:rsidP="008B6FE5">
            <w:pPr>
              <w:jc w:val="both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17.5</w:t>
            </w:r>
          </w:p>
        </w:tc>
      </w:tr>
      <w:tr w:rsidR="009D10EC" w:rsidRPr="00C96A67" w:rsidTr="008B6F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Петрова-Ене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val="en-US"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>36.60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 6.41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33.83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6.41 </w:t>
            </w:r>
          </w:p>
        </w:tc>
      </w:tr>
    </w:tbl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Различната натовареност по показател наказателни дела между съдиите е в резултат на разпределението на тези дела по видове.  </w:t>
      </w: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 w:rsidRPr="003D67EF">
        <w:rPr>
          <w:rFonts w:ascii="Bookman Old Style" w:hAnsi="Bookman Old Style"/>
        </w:rPr>
        <w:t>През отчетния период в съда са работи</w:t>
      </w:r>
      <w:r>
        <w:rPr>
          <w:rFonts w:ascii="Bookman Old Style" w:hAnsi="Bookman Old Style"/>
        </w:rPr>
        <w:t>ли двама съдии, при което отчете</w:t>
      </w:r>
      <w:r w:rsidRPr="003D67EF">
        <w:rPr>
          <w:rFonts w:ascii="Bookman Old Style" w:hAnsi="Bookman Old Style"/>
        </w:rPr>
        <w:t>ните резултати</w:t>
      </w:r>
      <w:r>
        <w:rPr>
          <w:rFonts w:ascii="Bookman Old Style" w:hAnsi="Bookman Old Style"/>
        </w:rPr>
        <w:t xml:space="preserve"> сочат една оптимална натовареност, около средната за страната. </w:t>
      </w: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 времето от 02.09.2019 год. до 05.09.2019 год. вкл. със заповед на Председателя на Окръжен съд – Разград в РС-Кубрат е бил командирован съдия Николай Борисов от РС-Разград, поради отсъствието на двамата съдии.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Общо свършени дела (граждански и наказателни) през отчетния период средномесечно по съдии: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Pr="008C37A6" w:rsidRDefault="009D10EC" w:rsidP="009D10EC">
      <w:pPr>
        <w:ind w:firstLine="540"/>
        <w:jc w:val="both"/>
        <w:rPr>
          <w:rFonts w:ascii="Bookman Old Style" w:hAnsi="Bookman Old Style"/>
        </w:rPr>
      </w:pPr>
      <w:r w:rsidRPr="00F71FE5">
        <w:rPr>
          <w:rFonts w:ascii="Bookman Old Style" w:hAnsi="Bookman Old Style"/>
          <w:u w:val="single"/>
        </w:rPr>
        <w:t>Албена Великова</w:t>
      </w:r>
      <w:r>
        <w:rPr>
          <w:rFonts w:ascii="Bookman Old Style" w:hAnsi="Bookman Old Style"/>
        </w:rPr>
        <w:t xml:space="preserve"> –  618 дела, средномесечно 51.50 дела  </w:t>
      </w:r>
    </w:p>
    <w:p w:rsidR="009D10EC" w:rsidRDefault="009D10EC" w:rsidP="009D10EC">
      <w:pPr>
        <w:jc w:val="both"/>
        <w:rPr>
          <w:rFonts w:ascii="Bookman Old Style" w:hAnsi="Bookman Old Style"/>
          <w:u w:val="single"/>
        </w:rPr>
      </w:pP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Диана Петрова-Енева </w:t>
      </w:r>
      <w:r>
        <w:rPr>
          <w:rFonts w:ascii="Bookman Old Style" w:hAnsi="Bookman Old Style"/>
        </w:rPr>
        <w:t xml:space="preserve"> - 479 дела, средномесечно 40.00 дела</w:t>
      </w: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 w:rsidRPr="00483708">
        <w:rPr>
          <w:rFonts w:ascii="Bookman Old Style" w:hAnsi="Bookman Old Style"/>
          <w:u w:val="single"/>
        </w:rPr>
        <w:t>Николай Борисов</w:t>
      </w:r>
      <w:r>
        <w:rPr>
          <w:rFonts w:ascii="Bookman Old Style" w:hAnsi="Bookman Old Style"/>
        </w:rPr>
        <w:t xml:space="preserve"> – 6 дела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3.Качество на съдебните актове – потвърдени, изменени, отменени и върнати за периода 2016-2018 година.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9C7799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9 год. – 74</w:t>
      </w:r>
      <w:r w:rsidRPr="009C77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обжалвани </w:t>
      </w:r>
      <w:r w:rsidRPr="009C7799">
        <w:rPr>
          <w:rFonts w:ascii="Bookman Old Style" w:hAnsi="Bookman Old Style"/>
        </w:rPr>
        <w:t xml:space="preserve">съдебни акта, при обявени </w:t>
      </w:r>
      <w:r>
        <w:rPr>
          <w:rFonts w:ascii="Bookman Old Style" w:hAnsi="Bookman Old Style"/>
        </w:rPr>
        <w:t xml:space="preserve">1276 </w:t>
      </w:r>
      <w:r w:rsidRPr="009C7799">
        <w:rPr>
          <w:rFonts w:ascii="Bookman Old Style" w:hAnsi="Bookman Old Style"/>
        </w:rPr>
        <w:t>акта по съответния брой свършени дела.</w:t>
      </w:r>
    </w:p>
    <w:p w:rsidR="009D10EC" w:rsidRPr="00CD026F" w:rsidRDefault="009D10EC" w:rsidP="009D10EC">
      <w:pPr>
        <w:ind w:firstLine="708"/>
        <w:jc w:val="both"/>
        <w:rPr>
          <w:rFonts w:ascii="Bookman Old Style" w:hAnsi="Bookman Old Style"/>
        </w:rPr>
      </w:pPr>
      <w:r w:rsidRPr="000F76A7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Pr="000F76A7">
        <w:rPr>
          <w:rFonts w:ascii="Bookman Old Style" w:hAnsi="Bookman Old Style"/>
        </w:rPr>
        <w:t xml:space="preserve"> год. – </w:t>
      </w:r>
      <w:r>
        <w:rPr>
          <w:rFonts w:ascii="Bookman Old Style" w:hAnsi="Bookman Old Style"/>
        </w:rPr>
        <w:t>62</w:t>
      </w:r>
      <w:r w:rsidRPr="000F76A7">
        <w:rPr>
          <w:rFonts w:ascii="Bookman Old Style" w:hAnsi="Bookman Old Style"/>
        </w:rPr>
        <w:t xml:space="preserve"> съдебни акта, при обявени </w:t>
      </w:r>
      <w:r>
        <w:rPr>
          <w:rFonts w:ascii="Bookman Old Style" w:hAnsi="Bookman Old Style"/>
        </w:rPr>
        <w:t>1127</w:t>
      </w:r>
      <w:r w:rsidRPr="000F76A7">
        <w:rPr>
          <w:rFonts w:ascii="Bookman Old Style" w:hAnsi="Bookman Old Style"/>
        </w:rPr>
        <w:t xml:space="preserve"> акта по съответния брой свършени дела</w:t>
      </w:r>
    </w:p>
    <w:p w:rsidR="009D10EC" w:rsidRPr="00EB1B00" w:rsidRDefault="009D10EC" w:rsidP="009D10EC">
      <w:pPr>
        <w:jc w:val="both"/>
        <w:rPr>
          <w:rFonts w:ascii="Bookman Old Style" w:hAnsi="Bookman Old Style"/>
        </w:rPr>
      </w:pPr>
      <w:r w:rsidRPr="000F76A7">
        <w:rPr>
          <w:rFonts w:ascii="Bookman Old Style" w:hAnsi="Bookman Old Style"/>
        </w:rPr>
        <w:t xml:space="preserve">        201</w:t>
      </w:r>
      <w:r>
        <w:rPr>
          <w:rFonts w:ascii="Bookman Old Style" w:hAnsi="Bookman Old Style"/>
        </w:rPr>
        <w:t xml:space="preserve">7 </w:t>
      </w:r>
      <w:r w:rsidRPr="000F76A7">
        <w:rPr>
          <w:rFonts w:ascii="Bookman Old Style" w:hAnsi="Bookman Old Style"/>
        </w:rPr>
        <w:t>г</w:t>
      </w:r>
      <w:r>
        <w:rPr>
          <w:rFonts w:ascii="Bookman Old Style" w:hAnsi="Bookman Old Style"/>
        </w:rPr>
        <w:t>од</w:t>
      </w:r>
      <w:r w:rsidRPr="000F76A7">
        <w:rPr>
          <w:rFonts w:ascii="Bookman Old Style" w:hAnsi="Bookman Old Style"/>
        </w:rPr>
        <w:t xml:space="preserve">. – </w:t>
      </w:r>
      <w:r>
        <w:rPr>
          <w:rFonts w:ascii="Bookman Old Style" w:hAnsi="Bookman Old Style"/>
        </w:rPr>
        <w:t>72</w:t>
      </w:r>
      <w:r w:rsidRPr="000F76A7">
        <w:rPr>
          <w:rFonts w:ascii="Bookman Old Style" w:hAnsi="Bookman Old Style"/>
        </w:rPr>
        <w:t xml:space="preserve"> съдебни акта, при обявени </w:t>
      </w:r>
      <w:r>
        <w:rPr>
          <w:rFonts w:ascii="Bookman Old Style" w:hAnsi="Bookman Old Style"/>
        </w:rPr>
        <w:t>1084</w:t>
      </w:r>
      <w:r w:rsidRPr="000F76A7">
        <w:rPr>
          <w:rFonts w:ascii="Bookman Old Style" w:hAnsi="Bookman Old Style"/>
        </w:rPr>
        <w:t xml:space="preserve"> акта по съответния брой свършени дела.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От общо обжалваните 74 съдебни акта до 31.12.2019 год. са се върнали 42 граждански и 22 наказателни дела.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Обжалваните и протестирани съдебни актове </w:t>
      </w:r>
      <w:r w:rsidRPr="00571A0B">
        <w:rPr>
          <w:rFonts w:ascii="Bookman Old Style" w:hAnsi="Bookman Old Style"/>
          <w:color w:val="FF0000"/>
        </w:rPr>
        <w:t>за 201</w:t>
      </w:r>
      <w:r>
        <w:rPr>
          <w:rFonts w:ascii="Bookman Old Style" w:hAnsi="Bookman Old Style"/>
          <w:color w:val="FF0000"/>
        </w:rPr>
        <w:t>9 г. са 5.8</w:t>
      </w:r>
      <w:r w:rsidRPr="00571A0B">
        <w:rPr>
          <w:rFonts w:ascii="Bookman Old Style" w:hAnsi="Bookman Old Style"/>
          <w:color w:val="FF0000"/>
        </w:rPr>
        <w:t xml:space="preserve"> % от общо постановените</w:t>
      </w:r>
      <w:r>
        <w:rPr>
          <w:rFonts w:ascii="Bookman Old Style" w:hAnsi="Bookman Old Style"/>
        </w:rPr>
        <w:t>, при 5.5 % за 2018 г., при 6.7 % за 2017</w:t>
      </w:r>
      <w:r w:rsidRPr="000F76A7">
        <w:rPr>
          <w:rFonts w:ascii="Bookman Old Style" w:hAnsi="Bookman Old Style"/>
        </w:rPr>
        <w:t xml:space="preserve"> год.</w:t>
      </w:r>
      <w:r>
        <w:rPr>
          <w:rFonts w:ascii="Bookman Old Style" w:hAnsi="Bookman Old Style"/>
        </w:rPr>
        <w:t xml:space="preserve">, от което следва, че </w:t>
      </w:r>
      <w:r w:rsidRPr="00571A0B">
        <w:rPr>
          <w:rFonts w:ascii="Bookman Old Style" w:hAnsi="Bookman Old Style"/>
          <w:color w:val="FF0000"/>
        </w:rPr>
        <w:t>страните по 9</w:t>
      </w:r>
      <w:r>
        <w:rPr>
          <w:rFonts w:ascii="Bookman Old Style" w:hAnsi="Bookman Old Style"/>
          <w:color w:val="FF0000"/>
        </w:rPr>
        <w:t>4</w:t>
      </w:r>
      <w:r w:rsidRPr="00571A0B">
        <w:rPr>
          <w:rFonts w:ascii="Bookman Old Style" w:hAnsi="Bookman Old Style"/>
          <w:color w:val="FF0000"/>
        </w:rPr>
        <w:t>.</w:t>
      </w:r>
      <w:r>
        <w:rPr>
          <w:rFonts w:ascii="Bookman Old Style" w:hAnsi="Bookman Old Style"/>
          <w:color w:val="FF0000"/>
        </w:rPr>
        <w:t>2</w:t>
      </w:r>
      <w:r w:rsidRPr="00571A0B">
        <w:rPr>
          <w:rFonts w:ascii="Bookman Old Style" w:hAnsi="Bookman Old Style"/>
          <w:color w:val="FF0000"/>
        </w:rPr>
        <w:t xml:space="preserve"> % от свършените дела за 201</w:t>
      </w:r>
      <w:r>
        <w:rPr>
          <w:rFonts w:ascii="Bookman Old Style" w:hAnsi="Bookman Old Style"/>
          <w:color w:val="FF0000"/>
        </w:rPr>
        <w:t xml:space="preserve">9 </w:t>
      </w:r>
      <w:r w:rsidRPr="00571A0B">
        <w:rPr>
          <w:rFonts w:ascii="Bookman Old Style" w:hAnsi="Bookman Old Style"/>
          <w:color w:val="FF0000"/>
        </w:rPr>
        <w:t>г</w:t>
      </w:r>
      <w:r>
        <w:rPr>
          <w:rFonts w:ascii="Bookman Old Style" w:hAnsi="Bookman Old Style"/>
          <w:color w:val="FF0000"/>
        </w:rPr>
        <w:t xml:space="preserve">. </w:t>
      </w:r>
      <w:r>
        <w:rPr>
          <w:rFonts w:ascii="Bookman Old Style" w:hAnsi="Bookman Old Style"/>
        </w:rPr>
        <w:t xml:space="preserve">са останали удовлетворени от осигурената им от Районен съд – Кубрат защита на засегнати права и са приели за законосъобразна наложената санкция, в зависимост от вида на търсената правна защита – гражданска, наказателна и административно-наказателна.   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 xml:space="preserve">Необходимо е </w:t>
      </w:r>
      <w:r>
        <w:rPr>
          <w:rFonts w:ascii="Bookman Old Style" w:hAnsi="Bookman Old Style"/>
        </w:rPr>
        <w:t>системно</w:t>
      </w:r>
      <w:r w:rsidRPr="00611C2D">
        <w:rPr>
          <w:rFonts w:ascii="Bookman Old Style" w:hAnsi="Bookman Old Style"/>
        </w:rPr>
        <w:t xml:space="preserve"> анализиране и обобщаване на</w:t>
      </w:r>
      <w:r>
        <w:rPr>
          <w:rFonts w:ascii="Bookman Old Style" w:hAnsi="Bookman Old Style"/>
        </w:rPr>
        <w:t xml:space="preserve"> </w:t>
      </w:r>
      <w:r w:rsidRPr="00611C2D">
        <w:rPr>
          <w:rFonts w:ascii="Bookman Old Style" w:hAnsi="Bookman Old Style"/>
        </w:rPr>
        <w:t>практиката на съда</w:t>
      </w:r>
      <w:r>
        <w:rPr>
          <w:rFonts w:ascii="Bookman Old Style" w:hAnsi="Bookman Old Style"/>
        </w:rPr>
        <w:t xml:space="preserve">, на ОС –  Разград и Административен съд –Разград, за да се постигне намаляване на процента отменени </w:t>
      </w:r>
      <w:r>
        <w:rPr>
          <w:rFonts w:ascii="Bookman Old Style" w:hAnsi="Bookman Old Style"/>
        </w:rPr>
        <w:lastRenderedPageBreak/>
        <w:t>съдебни актове</w:t>
      </w:r>
      <w:r w:rsidRPr="00611C2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През 2019 год. съдиите от състава на съда са участвали в обученията и семинарите, организирани от ОС – Разград и АС – Варна. Много добра практика е извършването на анализ от въззивния съд на отменените и изменени съдебни актове на районните съдилища.</w:t>
      </w:r>
    </w:p>
    <w:p w:rsidR="009D10EC" w:rsidRPr="00CE22C0" w:rsidRDefault="009D10EC" w:rsidP="009D10EC">
      <w:pPr>
        <w:ind w:firstLine="708"/>
        <w:jc w:val="both"/>
        <w:rPr>
          <w:rFonts w:ascii="Bookman Old Style" w:hAnsi="Bookman Old Style"/>
        </w:rPr>
      </w:pPr>
      <w:r w:rsidRPr="00CE22C0">
        <w:rPr>
          <w:rFonts w:ascii="Bookman Old Style" w:hAnsi="Bookman Old Style"/>
        </w:rPr>
        <w:t>През</w:t>
      </w:r>
      <w:r>
        <w:rPr>
          <w:rFonts w:ascii="Bookman Old Style" w:hAnsi="Bookman Old Style"/>
        </w:rPr>
        <w:t xml:space="preserve"> </w:t>
      </w:r>
      <w:r w:rsidRPr="00CE22C0">
        <w:rPr>
          <w:rFonts w:ascii="Bookman Old Style" w:hAnsi="Bookman Old Style"/>
        </w:rPr>
        <w:t xml:space="preserve">отчетния период разпределението на постъпилите дела по съдии е ставало с помощта на </w:t>
      </w:r>
      <w:r>
        <w:rPr>
          <w:rFonts w:ascii="Bookman Old Style" w:hAnsi="Bookman Old Style"/>
        </w:rPr>
        <w:t>системата за случайно</w:t>
      </w:r>
      <w:r w:rsidRPr="00CE22C0">
        <w:rPr>
          <w:rFonts w:ascii="Bookman Old Style" w:hAnsi="Bookman Old Style"/>
        </w:rPr>
        <w:t xml:space="preserve"> за разпределение на делата</w:t>
      </w:r>
      <w:r>
        <w:rPr>
          <w:rFonts w:ascii="Bookman Old Style" w:hAnsi="Bookman Old Style"/>
        </w:rPr>
        <w:t>. Съгласно чл. 35 от Правилн</w:t>
      </w:r>
      <w:r w:rsidRPr="00CE22C0">
        <w:rPr>
          <w:rFonts w:ascii="Bookman Old Style" w:hAnsi="Bookman Old Style"/>
        </w:rPr>
        <w:t>ика на администрацията в съдилищата, разпределението на делата в Районен съд</w:t>
      </w:r>
      <w:r>
        <w:rPr>
          <w:rFonts w:ascii="Bookman Old Style" w:hAnsi="Bookman Old Style"/>
        </w:rPr>
        <w:t xml:space="preserve"> </w:t>
      </w:r>
      <w:r w:rsidRPr="00CE22C0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Кубрат</w:t>
      </w:r>
      <w:r w:rsidRPr="00CE22C0">
        <w:rPr>
          <w:rFonts w:ascii="Bookman Old Style" w:hAnsi="Bookman Old Style"/>
        </w:rPr>
        <w:t xml:space="preserve"> се извършва от </w:t>
      </w:r>
      <w:r>
        <w:rPr>
          <w:rFonts w:ascii="Bookman Old Style" w:hAnsi="Bookman Old Style"/>
        </w:rPr>
        <w:t xml:space="preserve">системния администратор, а при негово отсъствие от </w:t>
      </w:r>
      <w:r w:rsidRPr="00CE22C0">
        <w:rPr>
          <w:rFonts w:ascii="Bookman Old Style" w:hAnsi="Bookman Old Style"/>
        </w:rPr>
        <w:t>административния ръководител</w:t>
      </w:r>
      <w:r>
        <w:rPr>
          <w:rFonts w:ascii="Bookman Old Style" w:hAnsi="Bookman Old Style"/>
        </w:rPr>
        <w:t>,</w:t>
      </w:r>
      <w:r w:rsidRPr="00CE22C0">
        <w:rPr>
          <w:rFonts w:ascii="Bookman Old Style" w:hAnsi="Bookman Old Style"/>
        </w:rPr>
        <w:t xml:space="preserve"> в деня на постъпване</w:t>
      </w:r>
      <w:r>
        <w:rPr>
          <w:rFonts w:ascii="Bookman Old Style" w:hAnsi="Bookman Old Style"/>
        </w:rPr>
        <w:t>то им</w:t>
      </w:r>
      <w:r w:rsidRPr="00CE22C0">
        <w:rPr>
          <w:rFonts w:ascii="Bookman Old Style" w:hAnsi="Bookman Old Style"/>
        </w:rPr>
        <w:t xml:space="preserve"> на принципа на случайния избор. В съда са въведени Вътрешни правила за разпределение на делата на принципа на случайния избор, в които са изчерпателно изброени </w:t>
      </w:r>
      <w:r>
        <w:rPr>
          <w:rFonts w:ascii="Bookman Old Style" w:hAnsi="Bookman Old Style"/>
        </w:rPr>
        <w:t xml:space="preserve"> </w:t>
      </w:r>
      <w:r w:rsidRPr="00CE22C0">
        <w:rPr>
          <w:rFonts w:ascii="Bookman Old Style" w:hAnsi="Bookman Old Style"/>
        </w:rPr>
        <w:t xml:space="preserve">хипотезите, кога делото се разпределя на конкретен докладчик или без участието на определен докладчик. Извършените отводи по делата се регистрират в </w:t>
      </w:r>
      <w:r>
        <w:rPr>
          <w:rFonts w:ascii="Bookman Old Style" w:hAnsi="Bookman Old Style"/>
        </w:rPr>
        <w:t>съответен регистър</w:t>
      </w:r>
      <w:r w:rsidRPr="00CE22C0">
        <w:rPr>
          <w:rFonts w:ascii="Bookman Old Style" w:hAnsi="Bookman Old Style"/>
        </w:rPr>
        <w:t>.</w:t>
      </w:r>
    </w:p>
    <w:p w:rsidR="009D10EC" w:rsidRPr="00B95D88" w:rsidRDefault="009D10EC" w:rsidP="009D10EC">
      <w:pPr>
        <w:ind w:firstLine="708"/>
        <w:jc w:val="both"/>
        <w:rPr>
          <w:rFonts w:ascii="Bookman Old Style" w:hAnsi="Bookman Old Style"/>
        </w:rPr>
      </w:pPr>
      <w:r w:rsidRPr="00B95D88">
        <w:rPr>
          <w:rFonts w:ascii="Bookman Old Style" w:hAnsi="Bookman Old Style"/>
        </w:rPr>
        <w:t>Продължава практиката за съставяне на протокол от разпределението, който се подписва от разпределящия и се прилага по всяко образувано дело, а протоколът от разпределението за деня се подрежда в нарочно създадена папка, която се архивира, съобразно одобрената номенклатура. Протоколите от ежедневното разпределение се изпращат и на ВСС по електронен път.</w:t>
      </w:r>
    </w:p>
    <w:p w:rsidR="009D10EC" w:rsidRDefault="009D10EC" w:rsidP="009D10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</w:t>
      </w:r>
    </w:p>
    <w:p w:rsidR="009D10EC" w:rsidRDefault="009D10EC" w:rsidP="009D10EC">
      <w:pPr>
        <w:ind w:left="1416" w:firstLine="708"/>
        <w:rPr>
          <w:rFonts w:ascii="Bookman Old Style" w:hAnsi="Bookman Old Style"/>
        </w:rPr>
      </w:pPr>
    </w:p>
    <w:p w:rsidR="009D10EC" w:rsidRDefault="009D10EC" w:rsidP="009D10EC">
      <w:pPr>
        <w:ind w:left="1416" w:firstLine="708"/>
        <w:rPr>
          <w:rFonts w:ascii="Bookman Old Style" w:hAnsi="Bookman Old Style"/>
        </w:rPr>
      </w:pPr>
    </w:p>
    <w:p w:rsidR="009D10EC" w:rsidRDefault="009D10EC" w:rsidP="009D10EC">
      <w:pPr>
        <w:ind w:left="1416" w:firstLine="708"/>
        <w:rPr>
          <w:rFonts w:ascii="Bookman Old Style" w:hAnsi="Bookman Old Style"/>
        </w:rPr>
      </w:pPr>
    </w:p>
    <w:p w:rsidR="009D10EC" w:rsidRDefault="009D10EC" w:rsidP="009D10EC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НАКАЗАТЕЛНИ ДЕЛА </w:t>
      </w:r>
    </w:p>
    <w:p w:rsidR="009D10EC" w:rsidRDefault="009D10EC" w:rsidP="009D10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(обжалвани пред ОС – Разград)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6"/>
        <w:gridCol w:w="851"/>
        <w:gridCol w:w="709"/>
        <w:gridCol w:w="709"/>
        <w:gridCol w:w="851"/>
        <w:gridCol w:w="850"/>
        <w:gridCol w:w="851"/>
        <w:gridCol w:w="993"/>
      </w:tblGrid>
      <w:tr w:rsidR="009D10EC" w:rsidRPr="00C96A67" w:rsidTr="008B6FE5">
        <w:trPr>
          <w:gridAfter w:val="1"/>
          <w:wAfter w:w="993" w:type="dxa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Решения и присъди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right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Определения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9E015B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Обжалв. </w:t>
            </w:r>
          </w:p>
          <w:p w:rsidR="009D10EC" w:rsidRPr="000022A1" w:rsidRDefault="009D10EC" w:rsidP="008B6FE5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съд. 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</w:t>
            </w:r>
            <w:r w:rsidRPr="00CC243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Обж.</w:t>
            </w: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актове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изм</w:t>
            </w:r>
          </w:p>
        </w:tc>
        <w:tc>
          <w:tcPr>
            <w:tcW w:w="993" w:type="dxa"/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отм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А. Великова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 xml:space="preserve">  11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2215B" w:rsidRDefault="009D10EC" w:rsidP="008B6FE5">
            <w:pPr>
              <w:jc w:val="both"/>
              <w:rPr>
                <w:rFonts w:ascii="Bookman Old Style" w:hAnsi="Bookman Old Style"/>
                <w:lang w:val="en-US" w:eastAsia="en-US"/>
              </w:rPr>
            </w:pP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B444B3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993" w:type="dxa"/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Петрова-Ене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993" w:type="dxa"/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</w:tr>
    </w:tbl>
    <w:p w:rsidR="009D10EC" w:rsidRDefault="009D10EC" w:rsidP="009D10EC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366057" w:rsidRDefault="00366057" w:rsidP="009D10EC">
      <w:pPr>
        <w:ind w:left="1416" w:firstLine="708"/>
        <w:rPr>
          <w:rFonts w:ascii="Bookman Old Style" w:hAnsi="Bookman Old Style"/>
        </w:rPr>
      </w:pPr>
    </w:p>
    <w:p w:rsidR="00366057" w:rsidRDefault="00366057" w:rsidP="009D10EC">
      <w:pPr>
        <w:ind w:left="1416" w:firstLine="708"/>
        <w:rPr>
          <w:rFonts w:ascii="Bookman Old Style" w:hAnsi="Bookman Old Style"/>
        </w:rPr>
      </w:pPr>
    </w:p>
    <w:p w:rsidR="009D10EC" w:rsidRDefault="009D10EC" w:rsidP="009D10EC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НАКАЗАТЕЛНИ ДЕЛА </w:t>
      </w:r>
    </w:p>
    <w:p w:rsidR="009D10EC" w:rsidRDefault="009D10EC" w:rsidP="009D10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(обжалвани пред АдмС – Разград)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6"/>
        <w:gridCol w:w="851"/>
        <w:gridCol w:w="709"/>
        <w:gridCol w:w="709"/>
      </w:tblGrid>
      <w:tr w:rsidR="009D10EC" w:rsidRPr="00C96A67" w:rsidTr="008B6FE5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Решения 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9E015B" w:rsidRDefault="009D10EC" w:rsidP="008B6FE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Обжалв.</w:t>
            </w:r>
          </w:p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съд. 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</w:t>
            </w:r>
            <w:r w:rsidRPr="00CC243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отм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А. Великова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BD5135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B444B3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Петрова-Ене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</w:tr>
    </w:tbl>
    <w:p w:rsidR="00366057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ГРАЖДАНСКИ ДЕЛА</w:t>
      </w: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</w:p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6"/>
        <w:gridCol w:w="851"/>
        <w:gridCol w:w="709"/>
        <w:gridCol w:w="709"/>
        <w:gridCol w:w="851"/>
        <w:gridCol w:w="708"/>
        <w:gridCol w:w="993"/>
      </w:tblGrid>
      <w:tr w:rsidR="009D10EC" w:rsidRPr="00C96A67" w:rsidTr="008B6FE5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Решения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Определения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9E015B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Обжалв. </w:t>
            </w:r>
          </w:p>
          <w:p w:rsidR="009D10EC" w:rsidRPr="000022A1" w:rsidRDefault="009D10EC" w:rsidP="008B6FE5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9E015B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съд. 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</w:t>
            </w:r>
            <w:r w:rsidRPr="00CC243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CC2432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D10EC" w:rsidRDefault="009D10EC" w:rsidP="008B6FE5">
            <w:pP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отм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А. Великова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 xml:space="preserve">  30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2215B" w:rsidRDefault="009D10EC" w:rsidP="008B6FE5">
            <w:pPr>
              <w:jc w:val="both"/>
              <w:rPr>
                <w:rFonts w:ascii="Bookman Old Style" w:hAnsi="Bookman Old Style"/>
                <w:lang w:val="en-US" w:eastAsia="en-US"/>
              </w:rPr>
            </w:pP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B444B3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2</w:t>
            </w:r>
          </w:p>
        </w:tc>
      </w:tr>
      <w:tr w:rsidR="009D10EC" w:rsidRPr="00C96A67" w:rsidTr="008B6FE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Петрова-Ене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Pr="000022A1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val="en-US" w:eastAsia="en-US"/>
              </w:rPr>
              <w:t xml:space="preserve">  </w:t>
            </w:r>
            <w:r>
              <w:rPr>
                <w:rFonts w:ascii="Bookman Old Style" w:hAnsi="Bookman Old Style"/>
                <w:lang w:eastAsia="en-US"/>
              </w:rPr>
              <w:t xml:space="preserve">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908A5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022A1">
              <w:rPr>
                <w:rFonts w:ascii="Bookman Old Style" w:hAnsi="Bookman Old Style"/>
                <w:lang w:val="en-US"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 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  <w:r w:rsidRPr="000022A1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0022A1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2</w:t>
            </w:r>
          </w:p>
        </w:tc>
      </w:tr>
    </w:tbl>
    <w:p w:rsidR="009D10EC" w:rsidRDefault="009D10EC" w:rsidP="009D10EC">
      <w:pPr>
        <w:ind w:right="23" w:firstLine="540"/>
        <w:jc w:val="both"/>
        <w:outlineLvl w:val="0"/>
        <w:rPr>
          <w:rFonts w:ascii="Bookman Old Style" w:hAnsi="Bookman Old Style"/>
        </w:rPr>
      </w:pP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  <w:r w:rsidRPr="00875901">
        <w:rPr>
          <w:rFonts w:ascii="Bookman Old Style" w:hAnsi="Bookman Old Style"/>
          <w:b/>
        </w:rPr>
        <w:t>І</w:t>
      </w:r>
      <w:r>
        <w:rPr>
          <w:rFonts w:ascii="Bookman Old Style" w:hAnsi="Bookman Old Style"/>
          <w:b/>
          <w:lang w:val="en-US"/>
        </w:rPr>
        <w:t>I</w:t>
      </w:r>
      <w:r w:rsidRPr="00875901">
        <w:rPr>
          <w:rFonts w:ascii="Bookman Old Style" w:hAnsi="Bookman Old Style"/>
          <w:b/>
        </w:rPr>
        <w:t xml:space="preserve">І. </w:t>
      </w:r>
      <w:r>
        <w:rPr>
          <w:rFonts w:ascii="Bookman Old Style" w:hAnsi="Bookman Old Style"/>
          <w:b/>
        </w:rPr>
        <w:t>НАКАЗАТЕЛНИ ДЕЛА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</w:p>
    <w:p w:rsidR="009D10EC" w:rsidRPr="00C96A67" w:rsidRDefault="009D10EC" w:rsidP="009D10EC">
      <w:pPr>
        <w:ind w:left="180" w:firstLine="540"/>
        <w:jc w:val="both"/>
        <w:rPr>
          <w:rFonts w:ascii="Times New Roman" w:hAnsi="Times New Roman"/>
          <w:lang w:eastAsia="en-U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60"/>
        <w:gridCol w:w="1716"/>
        <w:gridCol w:w="1419"/>
        <w:gridCol w:w="1495"/>
        <w:gridCol w:w="1701"/>
        <w:gridCol w:w="236"/>
      </w:tblGrid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Година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Постъпили през годината дела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Всичко за разглеждане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Всичко свършени дела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Свършени дела в срок до 3 месеца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% на свършени дела в срок до 3 месеца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</w:p>
        </w:tc>
      </w:tr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E0F66">
              <w:rPr>
                <w:rFonts w:ascii="Times New Roman" w:hAnsi="Times New Roman"/>
                <w:color w:val="000000"/>
                <w:lang w:eastAsia="en-US"/>
              </w:rPr>
              <w:t>201</w:t>
            </w: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341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308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1E0F66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1E0F66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91.2</w:t>
            </w:r>
            <w:r w:rsidRPr="001E0F66">
              <w:rPr>
                <w:rFonts w:ascii="Times New Roman" w:hAnsi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7926B5">
              <w:rPr>
                <w:rFonts w:ascii="Times New Roman" w:hAnsi="Times New Roman"/>
                <w:b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323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356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338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8372F2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7926B5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88</w:t>
            </w:r>
            <w:r w:rsidRPr="007926B5">
              <w:rPr>
                <w:rFonts w:ascii="Times New Roman" w:hAnsi="Times New Roman"/>
                <w:b/>
                <w:lang w:eastAsia="en-US"/>
              </w:rPr>
              <w:t xml:space="preserve">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295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 314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287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F194E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 92 %</w:t>
            </w:r>
          </w:p>
          <w:p w:rsidR="009D10EC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</w:tbl>
    <w:p w:rsidR="009D10EC" w:rsidRDefault="009D10EC" w:rsidP="009D10EC">
      <w:pPr>
        <w:ind w:left="180" w:firstLine="540"/>
        <w:jc w:val="both"/>
        <w:rPr>
          <w:rFonts w:ascii="Times New Roman" w:hAnsi="Times New Roman"/>
          <w:b/>
          <w:lang w:eastAsia="en-US"/>
        </w:rPr>
      </w:pPr>
    </w:p>
    <w:p w:rsidR="009D10EC" w:rsidRDefault="009D10EC" w:rsidP="009D10EC">
      <w:pPr>
        <w:ind w:left="180" w:firstLine="540"/>
        <w:jc w:val="both"/>
        <w:rPr>
          <w:rFonts w:ascii="Times New Roman" w:hAnsi="Times New Roman"/>
          <w:b/>
          <w:lang w:eastAsia="en-US"/>
        </w:rPr>
      </w:pPr>
    </w:p>
    <w:p w:rsidR="009D10EC" w:rsidRPr="00C96A67" w:rsidRDefault="009D10EC" w:rsidP="009D10EC">
      <w:pPr>
        <w:ind w:left="180" w:firstLine="540"/>
        <w:jc w:val="both"/>
        <w:rPr>
          <w:rFonts w:ascii="Times New Roman" w:hAnsi="Times New Roman"/>
          <w:b/>
          <w:lang w:eastAsia="en-US"/>
        </w:rPr>
      </w:pPr>
      <w:r w:rsidRPr="00C96A67">
        <w:rPr>
          <w:rFonts w:ascii="Times New Roman" w:hAnsi="Times New Roman"/>
          <w:b/>
          <w:lang w:eastAsia="en-US"/>
        </w:rPr>
        <w:t>ДАННИ ЗА ПОСТЪПИЛИ НАКАЗАТЕЛНИ ДЕЛА:</w:t>
      </w:r>
    </w:p>
    <w:p w:rsidR="009D10EC" w:rsidRPr="00C96A67" w:rsidRDefault="009D10EC" w:rsidP="009D10EC">
      <w:pPr>
        <w:jc w:val="both"/>
        <w:rPr>
          <w:rFonts w:ascii="Times New Roman" w:hAnsi="Times New Roman"/>
          <w:b/>
          <w:lang w:eastAsia="en-US"/>
        </w:rPr>
      </w:pPr>
      <w:r w:rsidRPr="00C96A67">
        <w:rPr>
          <w:rFonts w:ascii="Times New Roman" w:hAnsi="Times New Roman"/>
          <w:b/>
          <w:lang w:eastAsia="en-US"/>
        </w:rPr>
        <w:t xml:space="preserve">    </w:t>
      </w:r>
    </w:p>
    <w:tbl>
      <w:tblPr>
        <w:tblW w:w="7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418"/>
        <w:gridCol w:w="1418"/>
        <w:gridCol w:w="1392"/>
      </w:tblGrid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11C2D" w:rsidRDefault="009D10EC" w:rsidP="008B6FE5">
            <w:pPr>
              <w:jc w:val="both"/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</w:pPr>
            <w:r w:rsidRPr="00611C2D"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11C2D" w:rsidRDefault="009D10EC" w:rsidP="008B6FE5">
            <w:pPr>
              <w:jc w:val="both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2018 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2019 г.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11C2D" w:rsidRDefault="009D10EC" w:rsidP="008B6FE5">
            <w:pPr>
              <w:jc w:val="both"/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</w:pPr>
            <w:r w:rsidRPr="00611C2D"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  <w:t>ПОСТЪПИЛИ ОБЩО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DB28DD" w:rsidRDefault="009D10EC" w:rsidP="008B6FE5">
            <w:pPr>
              <w:jc w:val="both"/>
              <w:rPr>
                <w:rFonts w:ascii="Bookman Old Style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Bookman Old Style" w:hAnsi="Bookman Old Style"/>
                <w:b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lang w:eastAsia="en-US"/>
              </w:rPr>
              <w:t xml:space="preserve"> 323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>
              <w:rPr>
                <w:rFonts w:ascii="Bookman Old Style" w:hAnsi="Bookman Old Style"/>
                <w:b/>
                <w:color w:val="FF0000"/>
                <w:lang w:eastAsia="en-US"/>
              </w:rPr>
              <w:t xml:space="preserve">  295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11C2D" w:rsidRDefault="009D10EC" w:rsidP="008B6FE5">
            <w:pPr>
              <w:jc w:val="both"/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</w:pPr>
            <w:r w:rsidRPr="00611C2D">
              <w:rPr>
                <w:rFonts w:ascii="Bookman Old Style" w:hAnsi="Bookman Old Style"/>
                <w:b/>
                <w:sz w:val="26"/>
                <w:szCs w:val="26"/>
                <w:lang w:eastAsia="en-US"/>
              </w:rPr>
              <w:t>НОХД</w:t>
            </w:r>
          </w:p>
          <w:p w:rsidR="009D10EC" w:rsidRPr="00611C2D" w:rsidRDefault="009D10EC" w:rsidP="008B6FE5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611C2D">
              <w:rPr>
                <w:rFonts w:ascii="Bookman Old Style" w:hAnsi="Bookman Old Style"/>
                <w:sz w:val="26"/>
                <w:szCs w:val="26"/>
                <w:lang w:eastAsia="en-US"/>
              </w:rPr>
              <w:t>в т.ч. за престъпления: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против личността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- против собствеността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 общоопасни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против правата на гражданите      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против стопанството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документни 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против реда и общ.спокойствие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против брака, семейството и младежта</w:t>
            </w: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D10EC" w:rsidRPr="00611C2D" w:rsidRDefault="009D10EC" w:rsidP="008B6FE5">
            <w:pPr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- против д-та на д.орг.и</w:t>
            </w:r>
            <w:r w:rsidRPr="00611C2D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611C2D">
              <w:rPr>
                <w:rFonts w:ascii="Times New Roman" w:hAnsi="Times New Roman"/>
                <w:sz w:val="26"/>
                <w:szCs w:val="26"/>
                <w:lang w:eastAsia="en-US"/>
              </w:rPr>
              <w:t>общ. о-ии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109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1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36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611F7E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47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0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611F7E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10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1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10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4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0</w:t>
            </w: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lastRenderedPageBreak/>
              <w:t xml:space="preserve">   129</w:t>
            </w: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3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40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54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 2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1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0</w:t>
            </w: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lastRenderedPageBreak/>
              <w:t xml:space="preserve">    107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8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29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29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1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31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2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3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3</w:t>
            </w: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 1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96A67">
              <w:rPr>
                <w:rFonts w:ascii="Times New Roman" w:hAnsi="Times New Roman"/>
                <w:b/>
                <w:lang w:eastAsia="en-US"/>
              </w:rPr>
              <w:lastRenderedPageBreak/>
              <w:t>НЧХД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B74208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 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11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96A67">
              <w:rPr>
                <w:rFonts w:ascii="Times New Roman" w:hAnsi="Times New Roman"/>
                <w:b/>
                <w:lang w:eastAsia="en-US"/>
              </w:rPr>
              <w:t>ДЕЛА ПО ЧЛ. 78а 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4742CA" w:rsidRDefault="009D10EC" w:rsidP="008B6FE5">
            <w:pPr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44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ЧАСТНИ НАКАЗАТЕЛНИ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611F7E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117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97</w:t>
            </w:r>
          </w:p>
        </w:tc>
      </w:tr>
      <w:tr w:rsidR="009D10EC" w:rsidRPr="00C96A67" w:rsidTr="008B6FE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</w:t>
            </w:r>
            <w:r w:rsidRPr="00C96A67"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DB28DD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C2D99" w:rsidRDefault="009D10EC" w:rsidP="008B6FE5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C2D9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 37</w:t>
            </w:r>
          </w:p>
        </w:tc>
      </w:tr>
    </w:tbl>
    <w:p w:rsidR="009D10EC" w:rsidRPr="00DC74EB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</w:p>
    <w:p w:rsidR="009D10EC" w:rsidRPr="00DC74EB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bookmarkStart w:id="0" w:name="_GoBack"/>
      <w:bookmarkEnd w:id="0"/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C31759">
        <w:rPr>
          <w:rFonts w:ascii="Bookman Old Style" w:hAnsi="Bookman Old Style"/>
        </w:rPr>
        <w:t xml:space="preserve">Съществуващата години наред тенденция, изразяваща се в </w:t>
      </w:r>
      <w:r>
        <w:rPr>
          <w:rFonts w:ascii="Bookman Old Style" w:hAnsi="Bookman Old Style"/>
        </w:rPr>
        <w:t>увеличаване на броя</w:t>
      </w:r>
      <w:r w:rsidRPr="00C31759">
        <w:rPr>
          <w:rFonts w:ascii="Bookman Old Style" w:hAnsi="Bookman Old Style"/>
        </w:rPr>
        <w:t xml:space="preserve"> дела за престъпления против собствеността</w:t>
      </w:r>
      <w:r>
        <w:rPr>
          <w:rFonts w:ascii="Bookman Old Style" w:hAnsi="Bookman Old Style"/>
        </w:rPr>
        <w:t xml:space="preserve"> и общоопасни престъпления</w:t>
      </w:r>
      <w:r w:rsidRPr="00C31759">
        <w:rPr>
          <w:rFonts w:ascii="Bookman Old Style" w:hAnsi="Bookman Old Style"/>
        </w:rPr>
        <w:t>, през 201</w:t>
      </w:r>
      <w:r>
        <w:rPr>
          <w:rFonts w:ascii="Bookman Old Style" w:hAnsi="Bookman Old Style"/>
        </w:rPr>
        <w:t xml:space="preserve">9 </w:t>
      </w:r>
      <w:r w:rsidRPr="00C31759">
        <w:rPr>
          <w:rFonts w:ascii="Bookman Old Style" w:hAnsi="Bookman Old Style"/>
        </w:rPr>
        <w:t>г</w:t>
      </w:r>
      <w:r>
        <w:rPr>
          <w:rFonts w:ascii="Bookman Old Style" w:hAnsi="Bookman Old Style"/>
        </w:rPr>
        <w:t>од. се променя и се наблюдава спад при този род дела. За сметка на това се наблюдава повече от два пъти увеличение на делата против стопанството. Определено през отчетния период бяха внесени повече обвинителни актове в сравнение с 2017 и 2018 г. (а и предложения по чл.78а от НК) за извършени престъпления против горското стопанство. Наблюдава се за първи път от 2017 г. насам лек спад при частните наказателни дела.</w:t>
      </w:r>
    </w:p>
    <w:p w:rsidR="009D10EC" w:rsidRPr="00C31759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C31759">
        <w:rPr>
          <w:rFonts w:ascii="Bookman Old Style" w:hAnsi="Bookman Old Style"/>
        </w:rPr>
        <w:t>През отчетната 201</w:t>
      </w:r>
      <w:r>
        <w:rPr>
          <w:rFonts w:ascii="Bookman Old Style" w:hAnsi="Bookman Old Style"/>
        </w:rPr>
        <w:t>9</w:t>
      </w:r>
      <w:r w:rsidRPr="00C31759">
        <w:rPr>
          <w:rFonts w:ascii="Bookman Old Style" w:hAnsi="Bookman Old Style"/>
        </w:rPr>
        <w:t xml:space="preserve"> год. не са образувани наказателни общ характер дела със значим обществен интерес. </w:t>
      </w:r>
    </w:p>
    <w:p w:rsidR="009D10EC" w:rsidRPr="000C2811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  <w:b/>
        </w:rPr>
      </w:pPr>
      <w:r w:rsidRPr="000C2811">
        <w:rPr>
          <w:rFonts w:ascii="Bookman Old Style" w:hAnsi="Bookman Old Style"/>
          <w:b/>
        </w:rPr>
        <w:t xml:space="preserve"> </w:t>
      </w:r>
    </w:p>
    <w:p w:rsidR="009D10EC" w:rsidRPr="00735417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735417">
        <w:rPr>
          <w:rFonts w:ascii="Bookman Old Style" w:hAnsi="Bookman Old Style"/>
        </w:rPr>
        <w:t>ПРОИЗВОДСТВА ЗА СЪДЕБЕН КОНТРОЛ В ДОСЪДЕБНОТО ПРОИЗВОДСТВО:</w:t>
      </w:r>
    </w:p>
    <w:p w:rsidR="009D10EC" w:rsidRPr="00735417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</w:p>
    <w:p w:rsidR="009D10EC" w:rsidRPr="00735417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735417">
        <w:rPr>
          <w:rFonts w:ascii="Bookman Old Style" w:hAnsi="Bookman Old Style"/>
        </w:rPr>
        <w:lastRenderedPageBreak/>
        <w:t xml:space="preserve">За първоначално определяне на мярка за неотклонение „Задържане под стража”  по чл. 64 НПК – </w:t>
      </w:r>
      <w:r>
        <w:rPr>
          <w:rFonts w:ascii="Bookman Old Style" w:hAnsi="Bookman Old Style"/>
        </w:rPr>
        <w:t xml:space="preserve">няма образувани </w:t>
      </w:r>
      <w:r w:rsidRPr="00735417">
        <w:rPr>
          <w:rFonts w:ascii="Bookman Old Style" w:hAnsi="Bookman Old Style"/>
        </w:rPr>
        <w:t>дел</w:t>
      </w:r>
      <w:r>
        <w:rPr>
          <w:rFonts w:ascii="Bookman Old Style" w:hAnsi="Bookman Old Style"/>
        </w:rPr>
        <w:t>а (при 8 дела за 2018 г.) и</w:t>
      </w:r>
      <w:r w:rsidRPr="00735417">
        <w:rPr>
          <w:rFonts w:ascii="Bookman Old Style" w:hAnsi="Bookman Old Style"/>
        </w:rPr>
        <w:t xml:space="preserve"> за изменение на взета мярка за неотклонение „Задържане под стража” по чл.65 НПК – </w:t>
      </w:r>
      <w:r>
        <w:rPr>
          <w:rFonts w:ascii="Bookman Old Style" w:hAnsi="Bookman Old Style"/>
        </w:rPr>
        <w:t xml:space="preserve">6 образувани </w:t>
      </w:r>
      <w:r w:rsidRPr="00735417">
        <w:rPr>
          <w:rFonts w:ascii="Bookman Old Style" w:hAnsi="Bookman Old Style"/>
        </w:rPr>
        <w:t>дела</w:t>
      </w:r>
      <w:r>
        <w:rPr>
          <w:rFonts w:ascii="Bookman Old Style" w:hAnsi="Bookman Old Style"/>
        </w:rPr>
        <w:t xml:space="preserve"> (при 2 </w:t>
      </w:r>
      <w:r w:rsidRPr="00735417">
        <w:rPr>
          <w:rFonts w:ascii="Bookman Old Style" w:hAnsi="Bookman Old Style"/>
        </w:rPr>
        <w:t xml:space="preserve"> дела</w:t>
      </w:r>
      <w:r>
        <w:rPr>
          <w:rFonts w:ascii="Bookman Old Style" w:hAnsi="Bookman Old Style"/>
        </w:rPr>
        <w:t xml:space="preserve"> за 2018 г.)</w:t>
      </w:r>
      <w:r w:rsidRPr="00735417">
        <w:rPr>
          <w:rFonts w:ascii="Bookman Old Style" w:hAnsi="Bookman Old Style"/>
        </w:rPr>
        <w:t xml:space="preserve">.   </w:t>
      </w:r>
    </w:p>
    <w:p w:rsidR="009D10EC" w:rsidRPr="00735417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</w:p>
    <w:p w:rsidR="009D10EC" w:rsidRPr="00011A9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11A9C">
        <w:rPr>
          <w:rFonts w:ascii="Bookman Old Style" w:hAnsi="Bookman Old Style"/>
        </w:rPr>
        <w:t>СПОРАЗУМЕНИЯ:</w:t>
      </w:r>
    </w:p>
    <w:p w:rsidR="009D10EC" w:rsidRPr="00011A9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11A9C">
        <w:rPr>
          <w:rFonts w:ascii="Bookman Old Style" w:hAnsi="Bookman Old Style"/>
        </w:rPr>
        <w:t>През 201</w:t>
      </w:r>
      <w:r>
        <w:rPr>
          <w:rFonts w:ascii="Bookman Old Style" w:hAnsi="Bookman Old Style"/>
        </w:rPr>
        <w:t>9</w:t>
      </w:r>
      <w:r w:rsidRPr="00011A9C">
        <w:rPr>
          <w:rFonts w:ascii="Bookman Old Style" w:hAnsi="Bookman Old Style"/>
        </w:rPr>
        <w:t xml:space="preserve"> год. </w:t>
      </w:r>
      <w:r>
        <w:rPr>
          <w:rFonts w:ascii="Bookman Old Style" w:hAnsi="Bookman Old Style"/>
        </w:rPr>
        <w:t>в</w:t>
      </w:r>
      <w:r w:rsidRPr="00011A9C">
        <w:rPr>
          <w:rFonts w:ascii="Bookman Old Style" w:hAnsi="Bookman Old Style"/>
        </w:rPr>
        <w:t xml:space="preserve"> съда са постъпили за одобряване </w:t>
      </w:r>
      <w:r>
        <w:rPr>
          <w:rFonts w:ascii="Bookman Old Style" w:hAnsi="Bookman Old Style"/>
        </w:rPr>
        <w:t xml:space="preserve">33 </w:t>
      </w:r>
      <w:r w:rsidRPr="00011A9C">
        <w:rPr>
          <w:rFonts w:ascii="Bookman Old Style" w:hAnsi="Bookman Old Style"/>
        </w:rPr>
        <w:t>споразумения, за 201</w:t>
      </w:r>
      <w:r>
        <w:rPr>
          <w:rFonts w:ascii="Bookman Old Style" w:hAnsi="Bookman Old Style"/>
        </w:rPr>
        <w:t>8</w:t>
      </w:r>
      <w:r w:rsidRPr="00011A9C">
        <w:rPr>
          <w:rFonts w:ascii="Bookman Old Style" w:hAnsi="Bookman Old Style"/>
        </w:rPr>
        <w:t xml:space="preserve"> год. - </w:t>
      </w:r>
      <w:r>
        <w:rPr>
          <w:rFonts w:ascii="Bookman Old Style" w:hAnsi="Bookman Old Style"/>
        </w:rPr>
        <w:t>49</w:t>
      </w:r>
      <w:r w:rsidRPr="00011A9C">
        <w:rPr>
          <w:rFonts w:ascii="Bookman Old Style" w:hAnsi="Bookman Old Style"/>
        </w:rPr>
        <w:t xml:space="preserve"> споразумения, за 201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  <w:lang w:val="en-US"/>
        </w:rPr>
        <w:t xml:space="preserve"> </w:t>
      </w:r>
      <w:r w:rsidRPr="00011A9C">
        <w:rPr>
          <w:rFonts w:ascii="Bookman Old Style" w:hAnsi="Bookman Old Style"/>
        </w:rPr>
        <w:t xml:space="preserve">г. - </w:t>
      </w:r>
      <w:r>
        <w:rPr>
          <w:rFonts w:ascii="Bookman Old Style" w:hAnsi="Bookman Old Style"/>
        </w:rPr>
        <w:t>36</w:t>
      </w:r>
      <w:r w:rsidRPr="00011A9C">
        <w:rPr>
          <w:rFonts w:ascii="Bookman Old Style" w:hAnsi="Bookman Old Style"/>
        </w:rPr>
        <w:t xml:space="preserve"> споразумения. </w:t>
      </w:r>
    </w:p>
    <w:p w:rsidR="009D10EC" w:rsidRPr="00011A9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11A9C">
        <w:rPr>
          <w:rFonts w:ascii="Bookman Old Style" w:hAnsi="Bookman Old Style"/>
        </w:rPr>
        <w:t xml:space="preserve">В хода на съдебното следствие са постигнати споразумения  по </w:t>
      </w:r>
      <w:r>
        <w:rPr>
          <w:rFonts w:ascii="Bookman Old Style" w:hAnsi="Bookman Old Style"/>
        </w:rPr>
        <w:t>30</w:t>
      </w:r>
      <w:r w:rsidRPr="00011A9C">
        <w:rPr>
          <w:rFonts w:ascii="Bookman Old Style" w:hAnsi="Bookman Old Style"/>
        </w:rPr>
        <w:t xml:space="preserve"> дела, при 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7 дела за 2019</w:t>
      </w:r>
      <w:r w:rsidRPr="00011A9C">
        <w:rPr>
          <w:rFonts w:ascii="Bookman Old Style" w:hAnsi="Bookman Old Style"/>
        </w:rPr>
        <w:t xml:space="preserve"> год. и </w:t>
      </w:r>
      <w:r>
        <w:rPr>
          <w:rFonts w:ascii="Bookman Old Style" w:hAnsi="Bookman Old Style"/>
        </w:rPr>
        <w:t>28</w:t>
      </w:r>
      <w:r w:rsidRPr="00011A9C">
        <w:rPr>
          <w:rFonts w:ascii="Bookman Old Style" w:hAnsi="Bookman Old Style"/>
        </w:rPr>
        <w:t xml:space="preserve"> дела за 201</w:t>
      </w:r>
      <w:r>
        <w:rPr>
          <w:rFonts w:ascii="Bookman Old Style" w:hAnsi="Bookman Old Style"/>
        </w:rPr>
        <w:t>7</w:t>
      </w:r>
      <w:r w:rsidRPr="00011A9C">
        <w:rPr>
          <w:rFonts w:ascii="Bookman Old Style" w:hAnsi="Bookman Old Style"/>
        </w:rPr>
        <w:t xml:space="preserve"> год.  </w:t>
      </w:r>
    </w:p>
    <w:p w:rsidR="009D10EC" w:rsidRPr="00011A9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11A9C">
        <w:rPr>
          <w:rFonts w:ascii="Bookman Old Style" w:hAnsi="Bookman Old Style"/>
        </w:rPr>
        <w:t>Видно от изложените данни този процесуален институт намира постоянно приложение в практи</w:t>
      </w:r>
      <w:r>
        <w:rPr>
          <w:rFonts w:ascii="Bookman Old Style" w:hAnsi="Bookman Old Style"/>
        </w:rPr>
        <w:t>ката на Кубратски районен съд, като през отчетния период се наблюдава намаление на внесените от прокурора споразумения в сравнение с предходния отчетен период</w:t>
      </w:r>
      <w:r w:rsidRPr="00011A9C">
        <w:rPr>
          <w:rFonts w:ascii="Bookman Old Style" w:hAnsi="Bookman Old Style"/>
        </w:rPr>
        <w:t xml:space="preserve">. </w:t>
      </w:r>
    </w:p>
    <w:p w:rsidR="009D10EC" w:rsidRPr="000C2811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  <w:b/>
        </w:rPr>
      </w:pPr>
    </w:p>
    <w:p w:rsidR="009D10EC" w:rsidRPr="000A0AA7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БРОЙ НА СВЪРШЕНИТЕ НАКАЗАТЕЛНИ</w:t>
      </w:r>
      <w:r w:rsidRPr="000A0AA7">
        <w:rPr>
          <w:rFonts w:ascii="Bookman Old Style" w:hAnsi="Bookman Old Style"/>
        </w:rPr>
        <w:t xml:space="preserve"> ДЕЛА 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A0AA7">
        <w:rPr>
          <w:rFonts w:ascii="Bookman Old Style" w:hAnsi="Bookman Old Style"/>
        </w:rPr>
        <w:t xml:space="preserve">Свършени са </w:t>
      </w:r>
      <w:r>
        <w:rPr>
          <w:rFonts w:ascii="Bookman Old Style" w:hAnsi="Bookman Old Style"/>
        </w:rPr>
        <w:t>общо 107 наказателни дела от общ характер при намаление в постъпленията. Ка</w:t>
      </w:r>
      <w:r w:rsidRPr="000A0AA7">
        <w:rPr>
          <w:rFonts w:ascii="Bookman Old Style" w:hAnsi="Bookman Old Style"/>
        </w:rPr>
        <w:t>кто бе посочено горе</w:t>
      </w:r>
      <w:r>
        <w:rPr>
          <w:rFonts w:ascii="Bookman Old Style" w:hAnsi="Bookman Old Style"/>
        </w:rPr>
        <w:t xml:space="preserve">, </w:t>
      </w:r>
      <w:r w:rsidRPr="000A0AA7">
        <w:rPr>
          <w:rFonts w:ascii="Bookman Old Style" w:hAnsi="Bookman Old Style"/>
        </w:rPr>
        <w:t>в срок до 3 месеца са свършени</w:t>
      </w:r>
      <w:r>
        <w:rPr>
          <w:rFonts w:ascii="Bookman Old Style" w:hAnsi="Bookman Old Style"/>
        </w:rPr>
        <w:t xml:space="preserve"> 86 % от тези дела.  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Макар и с лек спад, значителен остава ръста и на ЧНД – 97 бр., с предмет разпити на свидетели и обвиняеми лица, одобряване на протоколи за извършени процесуално-следствени действия и за разрешения по чл.159а от НПК.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0A0AA7">
        <w:rPr>
          <w:rFonts w:ascii="Bookman Old Style" w:hAnsi="Bookman Old Style"/>
        </w:rPr>
        <w:t>Ефективността на</w:t>
      </w:r>
      <w:r w:rsidRPr="002216E0">
        <w:rPr>
          <w:rFonts w:ascii="Bookman Old Style" w:hAnsi="Bookman Old Style"/>
        </w:rPr>
        <w:t xml:space="preserve"> </w:t>
      </w:r>
      <w:r w:rsidRPr="000A0AA7">
        <w:rPr>
          <w:rFonts w:ascii="Bookman Old Style" w:hAnsi="Bookman Old Style"/>
        </w:rPr>
        <w:t>наказателното производство се изразява включително и с бързината на същото. По този показател постигнат</w:t>
      </w:r>
      <w:r>
        <w:rPr>
          <w:rFonts w:ascii="Bookman Old Style" w:hAnsi="Bookman Old Style"/>
        </w:rPr>
        <w:t>ото от Кубратския районен съд е</w:t>
      </w:r>
      <w:r w:rsidRPr="000A0AA7">
        <w:rPr>
          <w:rFonts w:ascii="Bookman Old Style" w:hAnsi="Bookman Old Style"/>
        </w:rPr>
        <w:t xml:space="preserve"> добра основа за по-нататъшно развитие. </w:t>
      </w:r>
      <w:r>
        <w:rPr>
          <w:rFonts w:ascii="Bookman Old Style" w:hAnsi="Bookman Old Style"/>
        </w:rPr>
        <w:t xml:space="preserve">При констатираното намаление на броя на постъпилите наказателни дела, се наблюдава увеличение на процента на решените в срок до 3 месеца наказателни дела спрямо предходната година (92 % за 2019 г. при 88 % за 2018 г.). Предпоставка за по-бързото приключване на наказателните дела е прилагането на диференцираната процедура „съкратено съдебно следствие” и в двата й варианта, като за отчетния период по този ред са приключили общо 27 </w:t>
      </w:r>
      <w:r w:rsidRPr="002B7608">
        <w:rPr>
          <w:rFonts w:ascii="Bookman Old Style" w:hAnsi="Bookman Old Style"/>
        </w:rPr>
        <w:t>наказателни дела от общ характер</w:t>
      </w:r>
      <w:r>
        <w:rPr>
          <w:rFonts w:ascii="Bookman Old Style" w:hAnsi="Bookman Old Style"/>
        </w:rPr>
        <w:t xml:space="preserve">, при 26 наказателни дела за 2018 г. Остават проблемите, предизвикани от миграцията на населението, работещо най – често сезонна работа в страната и извън нея, и неизпълнението на задължението за уведомяване на съда за промяна на местоживеенето и административната  регистрация по настоящ адрес. По същите причини се забавя разглеждането на наказателни дела от общ характер за престъпления извършени от </w:t>
      </w:r>
      <w:r>
        <w:rPr>
          <w:rFonts w:ascii="Bookman Old Style" w:hAnsi="Bookman Old Style"/>
        </w:rPr>
        <w:lastRenderedPageBreak/>
        <w:t xml:space="preserve">непълнолетни лица, които са настанени във ВУИ „Н. Й. Вапцаров“ гр.Завет. Често подсъдимите са в бягство или след освобождаването им от учебното заведение се установяват на адреси, различни от регистрираните постоянен и настоящ, което налага обявяването им за общодържавно издирване. Друга причина за забавяне на наказателните дела от общ характер се наблюдава при такива с участие на пострадало лице чуждестранен гражданин, по които се изчаква изпълнение на молба за международна правна помощ във връзка с връчване на съдебни книжа.  </w:t>
      </w:r>
    </w:p>
    <w:p w:rsidR="009D10EC" w:rsidRPr="002B7608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2B7608">
        <w:rPr>
          <w:rFonts w:ascii="Bookman Old Style" w:hAnsi="Bookman Old Style"/>
        </w:rPr>
        <w:t xml:space="preserve">По реда на бързото производство са приключили </w:t>
      </w:r>
      <w:r>
        <w:rPr>
          <w:rFonts w:ascii="Bookman Old Style" w:hAnsi="Bookman Old Style"/>
        </w:rPr>
        <w:t xml:space="preserve">32 </w:t>
      </w:r>
      <w:r w:rsidRPr="002B7608">
        <w:rPr>
          <w:rFonts w:ascii="Bookman Old Style" w:hAnsi="Bookman Old Style"/>
        </w:rPr>
        <w:t xml:space="preserve">наказателни дела, </w:t>
      </w:r>
      <w:r>
        <w:rPr>
          <w:rFonts w:ascii="Bookman Old Style" w:hAnsi="Bookman Old Style"/>
        </w:rPr>
        <w:t>при 62 за 2018 г.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2B7608">
        <w:rPr>
          <w:rFonts w:ascii="Bookman Old Style" w:hAnsi="Bookman Old Style"/>
        </w:rPr>
        <w:t>Опр</w:t>
      </w:r>
      <w:r>
        <w:rPr>
          <w:rFonts w:ascii="Bookman Old Style" w:hAnsi="Bookman Old Style"/>
        </w:rPr>
        <w:t>авдателни присъди по 3 наказателни</w:t>
      </w:r>
      <w:r w:rsidRPr="002B7608">
        <w:rPr>
          <w:rFonts w:ascii="Bookman Old Style" w:hAnsi="Bookman Old Style"/>
        </w:rPr>
        <w:t xml:space="preserve"> дел</w:t>
      </w:r>
      <w:r>
        <w:rPr>
          <w:rFonts w:ascii="Bookman Old Style" w:hAnsi="Bookman Old Style"/>
        </w:rPr>
        <w:t>а от общ характер, липсват оправдателни присъди през 2018</w:t>
      </w:r>
      <w:r w:rsidRPr="002B7608">
        <w:rPr>
          <w:rFonts w:ascii="Bookman Old Style" w:hAnsi="Bookman Old Style"/>
        </w:rPr>
        <w:t xml:space="preserve"> год. </w:t>
      </w:r>
    </w:p>
    <w:p w:rsidR="009D10EC" w:rsidRPr="002B7608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Оправдателна</w:t>
      </w:r>
      <w:r w:rsidRPr="002B7608">
        <w:rPr>
          <w:rFonts w:ascii="Bookman Old Style" w:hAnsi="Bookman Old Style"/>
        </w:rPr>
        <w:t xml:space="preserve"> присъд</w:t>
      </w:r>
      <w:r>
        <w:rPr>
          <w:rFonts w:ascii="Bookman Old Style" w:hAnsi="Bookman Old Style"/>
        </w:rPr>
        <w:t>а</w:t>
      </w:r>
      <w:r w:rsidRPr="002B7608">
        <w:rPr>
          <w:rFonts w:ascii="Bookman Old Style" w:hAnsi="Bookman Old Style"/>
        </w:rPr>
        <w:t xml:space="preserve">  по</w:t>
      </w:r>
      <w:r>
        <w:rPr>
          <w:rFonts w:ascii="Bookman Old Style" w:hAnsi="Bookman Old Style"/>
        </w:rPr>
        <w:t xml:space="preserve"> едно </w:t>
      </w:r>
      <w:r w:rsidRPr="002B7608">
        <w:rPr>
          <w:rFonts w:ascii="Bookman Old Style" w:hAnsi="Bookman Old Style"/>
        </w:rPr>
        <w:t>наказателн</w:t>
      </w:r>
      <w:r>
        <w:rPr>
          <w:rFonts w:ascii="Bookman Old Style" w:hAnsi="Bookman Old Style"/>
        </w:rPr>
        <w:t>о</w:t>
      </w:r>
      <w:r w:rsidRPr="002B7608">
        <w:rPr>
          <w:rFonts w:ascii="Bookman Old Style" w:hAnsi="Bookman Old Style"/>
        </w:rPr>
        <w:t xml:space="preserve"> дел</w:t>
      </w:r>
      <w:r>
        <w:rPr>
          <w:rFonts w:ascii="Bookman Old Style" w:hAnsi="Bookman Old Style"/>
        </w:rPr>
        <w:t>о</w:t>
      </w:r>
      <w:r w:rsidRPr="002B7608">
        <w:rPr>
          <w:rFonts w:ascii="Bookman Old Style" w:hAnsi="Bookman Old Style"/>
        </w:rPr>
        <w:t xml:space="preserve"> от частен характер през 201</w:t>
      </w:r>
      <w:r>
        <w:rPr>
          <w:rFonts w:ascii="Bookman Old Style" w:hAnsi="Bookman Old Style"/>
        </w:rPr>
        <w:t>9</w:t>
      </w:r>
      <w:r w:rsidRPr="002B7608">
        <w:rPr>
          <w:rFonts w:ascii="Bookman Old Style" w:hAnsi="Bookman Old Style"/>
        </w:rPr>
        <w:t xml:space="preserve"> год. </w:t>
      </w:r>
      <w:r>
        <w:rPr>
          <w:rFonts w:ascii="Bookman Old Style" w:hAnsi="Bookman Old Style"/>
        </w:rPr>
        <w:t>по отношение на едно лице,  като през</w:t>
      </w:r>
      <w:r w:rsidRPr="002B7608">
        <w:rPr>
          <w:rFonts w:ascii="Bookman Old Style" w:hAnsi="Bookman Old Style"/>
        </w:rPr>
        <w:t xml:space="preserve">  201</w:t>
      </w:r>
      <w:r>
        <w:rPr>
          <w:rFonts w:ascii="Bookman Old Style" w:hAnsi="Bookman Old Style"/>
        </w:rPr>
        <w:t xml:space="preserve">8 </w:t>
      </w:r>
      <w:r w:rsidRPr="002B7608">
        <w:rPr>
          <w:rFonts w:ascii="Bookman Old Style" w:hAnsi="Bookman Old Style"/>
        </w:rPr>
        <w:t xml:space="preserve">год. </w:t>
      </w:r>
      <w:r>
        <w:rPr>
          <w:rFonts w:ascii="Bookman Old Style" w:hAnsi="Bookman Old Style"/>
        </w:rPr>
        <w:t xml:space="preserve">една </w:t>
      </w:r>
      <w:r w:rsidRPr="002B7608">
        <w:rPr>
          <w:rFonts w:ascii="Bookman Old Style" w:hAnsi="Bookman Old Style"/>
        </w:rPr>
        <w:t>оправдателн</w:t>
      </w:r>
      <w:r>
        <w:rPr>
          <w:rFonts w:ascii="Bookman Old Style" w:hAnsi="Bookman Old Style"/>
        </w:rPr>
        <w:t>а</w:t>
      </w:r>
      <w:r w:rsidRPr="002B7608">
        <w:rPr>
          <w:rFonts w:ascii="Bookman Old Style" w:hAnsi="Bookman Old Style"/>
        </w:rPr>
        <w:t xml:space="preserve"> присъд</w:t>
      </w:r>
      <w:r>
        <w:rPr>
          <w:rFonts w:ascii="Bookman Old Style" w:hAnsi="Bookman Old Style"/>
        </w:rPr>
        <w:t>а по отношение на две лица</w:t>
      </w:r>
      <w:r w:rsidRPr="002B7608">
        <w:rPr>
          <w:rFonts w:ascii="Bookman Old Style" w:hAnsi="Bookman Old Style"/>
        </w:rPr>
        <w:t>.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През отчетния период са постъпили общо 25 административни дела с предмет обжалване на издадени наказателни постановления, а всичко за разглеждане АНД – 40 броя. От всички разгледани АНДела несвършени са останали само 5 бр.</w:t>
      </w:r>
    </w:p>
    <w:p w:rsidR="009D10EC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</w:p>
    <w:p w:rsidR="009D10EC" w:rsidRPr="00666689" w:rsidRDefault="009D10EC" w:rsidP="009D10EC">
      <w:pPr>
        <w:ind w:firstLine="1920"/>
        <w:jc w:val="both"/>
        <w:rPr>
          <w:rFonts w:ascii="Bookman Old Style" w:hAnsi="Bookman Old Style"/>
        </w:rPr>
      </w:pPr>
      <w:r w:rsidRPr="00666689">
        <w:rPr>
          <w:rFonts w:ascii="Bookman Old Style" w:hAnsi="Bookman Old Style"/>
          <w:b/>
          <w:i/>
        </w:rPr>
        <w:t>Наказателни дела:</w:t>
      </w:r>
      <w:r w:rsidRPr="00666689">
        <w:rPr>
          <w:rFonts w:ascii="Bookman Old Style" w:hAnsi="Bookman Old Style"/>
          <w:b/>
        </w:rPr>
        <w:t xml:space="preserve">              </w:t>
      </w:r>
      <w:r w:rsidRPr="00666689">
        <w:rPr>
          <w:rFonts w:ascii="Bookman Old Style" w:hAnsi="Bookman Old Style"/>
        </w:rPr>
        <w:t xml:space="preserve">                      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A07B36">
        <w:rPr>
          <w:rFonts w:ascii="Bookman Old Style" w:hAnsi="Bookman Old Style"/>
          <w:u w:val="single"/>
        </w:rPr>
        <w:t>Албена Великова</w:t>
      </w:r>
      <w:r>
        <w:rPr>
          <w:rFonts w:ascii="Bookman Old Style" w:hAnsi="Bookman Old Style"/>
        </w:rPr>
        <w:t xml:space="preserve"> - общо свършени 210 дела, при общо за разглеждане 233 дела;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свършени в 3-месечния срок – 192 дела, съставляващи 91.5 % спрямо общо свършените;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останали несвършени  23 дела;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Диана Петрова-Енева</w:t>
      </w:r>
      <w:r>
        <w:rPr>
          <w:rFonts w:ascii="Bookman Old Style" w:hAnsi="Bookman Old Style"/>
        </w:rPr>
        <w:t xml:space="preserve"> – общо свършени 73 дела, при общо за разглеждане 77 дела;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свършени в 3-месечния срок – 68 дела, </w:t>
      </w:r>
      <w:r w:rsidRPr="00247F6E">
        <w:rPr>
          <w:rFonts w:ascii="Bookman Old Style" w:hAnsi="Bookman Old Style"/>
        </w:rPr>
        <w:t xml:space="preserve">съставляващи </w:t>
      </w:r>
      <w:r>
        <w:rPr>
          <w:rFonts w:ascii="Bookman Old Style" w:hAnsi="Bookman Old Style"/>
        </w:rPr>
        <w:t>93.2</w:t>
      </w:r>
      <w:r w:rsidRPr="00247F6E">
        <w:rPr>
          <w:rFonts w:ascii="Bookman Old Style" w:hAnsi="Bookman Old Style"/>
        </w:rPr>
        <w:t xml:space="preserve"> % спрямо общо свършените;</w:t>
      </w: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 останали несвършени 4 дела;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483708">
        <w:rPr>
          <w:rFonts w:ascii="Bookman Old Style" w:hAnsi="Bookman Old Style"/>
          <w:u w:val="single"/>
        </w:rPr>
        <w:t>Николай Борисов</w:t>
      </w:r>
      <w:r>
        <w:rPr>
          <w:rFonts w:ascii="Bookman Old Style" w:hAnsi="Bookman Old Style"/>
        </w:rPr>
        <w:t xml:space="preserve"> – свършени 4 дела.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През отчетната 2019 год. в РС-Кубрат няма неприключили наказателни дела над 1 година.</w:t>
      </w: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ПРОСРОЧЕНИ СЪДЕБНИ АКТОВЕ</w:t>
      </w: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Мотивите и решенията по наказателните дела се изготвят своевременно и в предвидените процесуални срокове, за което ежемесечно се уведомява административният ръководител на ОС-Разград. Няма просрочени съдебни актове. </w:t>
      </w:r>
    </w:p>
    <w:p w:rsidR="009D10EC" w:rsidRDefault="009D10EC" w:rsidP="009D10EC">
      <w:pPr>
        <w:ind w:right="360" w:firstLine="720"/>
        <w:jc w:val="both"/>
        <w:rPr>
          <w:rFonts w:ascii="Bookman Old Style" w:hAnsi="Bookman Old Style"/>
        </w:rPr>
      </w:pPr>
    </w:p>
    <w:p w:rsidR="009D10EC" w:rsidRPr="00A87FAF" w:rsidRDefault="009D10EC" w:rsidP="009D10EC">
      <w:pPr>
        <w:ind w:right="36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7FAF">
        <w:rPr>
          <w:rFonts w:ascii="Bookman Old Style" w:hAnsi="Bookman Old Style"/>
        </w:rPr>
        <w:t>ОСЪДЕНИ ЛИЦА:</w:t>
      </w:r>
    </w:p>
    <w:p w:rsidR="009D10EC" w:rsidRDefault="009D10EC" w:rsidP="009D10EC">
      <w:pPr>
        <w:ind w:right="360" w:firstLine="540"/>
        <w:jc w:val="both"/>
        <w:rPr>
          <w:rFonts w:ascii="Times New Roman" w:hAnsi="Times New Roman"/>
        </w:rPr>
      </w:pPr>
    </w:p>
    <w:p w:rsidR="009D10EC" w:rsidRPr="00A87FAF" w:rsidRDefault="009D10EC" w:rsidP="009D10EC">
      <w:pPr>
        <w:ind w:right="360" w:firstLine="72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</w:rPr>
        <w:t>Осъдени са по НОХ и НЧХ дела общо</w:t>
      </w:r>
      <w:r>
        <w:rPr>
          <w:rFonts w:ascii="Bookman Old Style" w:hAnsi="Bookman Old Style"/>
        </w:rPr>
        <w:t xml:space="preserve"> 181 лица, при 213 </w:t>
      </w:r>
      <w:r w:rsidRPr="00A87FAF">
        <w:rPr>
          <w:rFonts w:ascii="Bookman Old Style" w:hAnsi="Bookman Old Style"/>
        </w:rPr>
        <w:t>лица</w:t>
      </w:r>
      <w:r>
        <w:rPr>
          <w:rFonts w:ascii="Bookman Old Style" w:hAnsi="Bookman Old Style"/>
        </w:rPr>
        <w:t xml:space="preserve"> за 2018 г. и </w:t>
      </w:r>
      <w:r w:rsidRPr="00A87FA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34</w:t>
      </w:r>
      <w:r w:rsidRPr="00A87FAF">
        <w:rPr>
          <w:rFonts w:ascii="Bookman Old Style" w:hAnsi="Bookman Old Style"/>
        </w:rPr>
        <w:t xml:space="preserve"> за 201</w:t>
      </w:r>
      <w:r>
        <w:rPr>
          <w:rFonts w:ascii="Bookman Old Style" w:hAnsi="Bookman Old Style"/>
        </w:rPr>
        <w:t>7</w:t>
      </w:r>
      <w:r w:rsidRPr="00A87FAF">
        <w:rPr>
          <w:rFonts w:ascii="Bookman Old Style" w:hAnsi="Bookman Old Style"/>
        </w:rPr>
        <w:t xml:space="preserve"> год.   </w:t>
      </w:r>
    </w:p>
    <w:p w:rsidR="009D10EC" w:rsidRDefault="009D10EC" w:rsidP="009D10EC">
      <w:pPr>
        <w:ind w:right="36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</w:rPr>
        <w:t xml:space="preserve">        Наказание „лишаване от свобода” до 3 години е наложено на </w:t>
      </w:r>
      <w:r>
        <w:rPr>
          <w:rFonts w:ascii="Bookman Old Style" w:hAnsi="Bookman Old Style"/>
        </w:rPr>
        <w:t>75</w:t>
      </w:r>
      <w:r w:rsidRPr="00A87FAF">
        <w:rPr>
          <w:rFonts w:ascii="Bookman Old Style" w:hAnsi="Bookman Old Style"/>
        </w:rPr>
        <w:t xml:space="preserve"> лица, или </w:t>
      </w:r>
      <w:r>
        <w:rPr>
          <w:rFonts w:ascii="Bookman Old Style" w:hAnsi="Bookman Old Style"/>
        </w:rPr>
        <w:t>41.44</w:t>
      </w:r>
      <w:r w:rsidRPr="00A87FAF">
        <w:rPr>
          <w:rFonts w:ascii="Bookman Old Style" w:hAnsi="Bookman Old Style"/>
        </w:rPr>
        <w:t xml:space="preserve"> % от общо осъдените лица (</w:t>
      </w:r>
      <w:r>
        <w:rPr>
          <w:rFonts w:ascii="Bookman Old Style" w:hAnsi="Bookman Old Style"/>
        </w:rPr>
        <w:t>112</w:t>
      </w:r>
      <w:r w:rsidRPr="00A87FAF">
        <w:rPr>
          <w:rFonts w:ascii="Bookman Old Style" w:hAnsi="Bookman Old Style"/>
        </w:rPr>
        <w:t xml:space="preserve"> лица, или </w:t>
      </w:r>
      <w:r>
        <w:rPr>
          <w:rFonts w:ascii="Bookman Old Style" w:hAnsi="Bookman Old Style"/>
        </w:rPr>
        <w:t>52.60</w:t>
      </w:r>
      <w:r w:rsidRPr="00A87FAF">
        <w:rPr>
          <w:rFonts w:ascii="Bookman Old Style" w:hAnsi="Bookman Old Style"/>
        </w:rPr>
        <w:t xml:space="preserve"> % от общо осъдените лица за 201</w:t>
      </w:r>
      <w:r>
        <w:rPr>
          <w:rFonts w:ascii="Bookman Old Style" w:hAnsi="Bookman Old Style"/>
        </w:rPr>
        <w:t>8</w:t>
      </w:r>
      <w:r w:rsidRPr="00A87FAF">
        <w:rPr>
          <w:rFonts w:ascii="Bookman Old Style" w:hAnsi="Bookman Old Style"/>
        </w:rPr>
        <w:t xml:space="preserve"> год.), като по отношение на </w:t>
      </w:r>
      <w:r>
        <w:rPr>
          <w:rFonts w:ascii="Bookman Old Style" w:hAnsi="Bookman Old Style"/>
        </w:rPr>
        <w:t>61 от тях за 2019 год. (при 78</w:t>
      </w:r>
      <w:r w:rsidRPr="00A87FAF">
        <w:rPr>
          <w:rFonts w:ascii="Bookman Old Style" w:hAnsi="Bookman Old Style"/>
        </w:rPr>
        <w:t xml:space="preserve"> от тях за 201</w:t>
      </w:r>
      <w:r>
        <w:rPr>
          <w:rFonts w:ascii="Bookman Old Style" w:hAnsi="Bookman Old Style"/>
        </w:rPr>
        <w:t>8</w:t>
      </w:r>
      <w:r w:rsidRPr="00A87FAF">
        <w:rPr>
          <w:rFonts w:ascii="Bookman Old Style" w:hAnsi="Bookman Old Style"/>
        </w:rPr>
        <w:t xml:space="preserve"> год.</w:t>
      </w:r>
      <w:r>
        <w:rPr>
          <w:rFonts w:ascii="Bookman Old Style" w:hAnsi="Bookman Old Style"/>
        </w:rPr>
        <w:t>)</w:t>
      </w:r>
      <w:r w:rsidRPr="00A87FAF">
        <w:rPr>
          <w:rFonts w:ascii="Bookman Old Style" w:hAnsi="Bookman Old Style"/>
        </w:rPr>
        <w:t xml:space="preserve"> е отложено изтърпяването на наказанието при условията на чл.66 НК, а с ефективно изтърпяване на наказанието са </w:t>
      </w:r>
      <w:r>
        <w:rPr>
          <w:rFonts w:ascii="Bookman Old Style" w:hAnsi="Bookman Old Style"/>
        </w:rPr>
        <w:t>14 осъдени лица или</w:t>
      </w:r>
      <w:r w:rsidRPr="00A87F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7.77</w:t>
      </w:r>
      <w:r w:rsidRPr="00A87FAF">
        <w:rPr>
          <w:rFonts w:ascii="Bookman Old Style" w:hAnsi="Bookman Old Style"/>
        </w:rPr>
        <w:t xml:space="preserve"> % от общо осъдените лица за 201</w:t>
      </w:r>
      <w:r>
        <w:rPr>
          <w:rFonts w:ascii="Bookman Old Style" w:hAnsi="Bookman Old Style"/>
        </w:rPr>
        <w:t xml:space="preserve">9 </w:t>
      </w:r>
      <w:r w:rsidRPr="00A87FAF">
        <w:rPr>
          <w:rFonts w:ascii="Bookman Old Style" w:hAnsi="Bookman Old Style"/>
        </w:rPr>
        <w:t xml:space="preserve">г. </w:t>
      </w:r>
    </w:p>
    <w:p w:rsidR="009D10EC" w:rsidRPr="00A87FAF" w:rsidRDefault="009D10EC" w:rsidP="009D10EC">
      <w:pPr>
        <w:ind w:right="360"/>
        <w:jc w:val="both"/>
        <w:rPr>
          <w:rFonts w:ascii="Bookman Old Style" w:hAnsi="Bookman Old Style"/>
        </w:rPr>
      </w:pPr>
    </w:p>
    <w:p w:rsidR="009D10EC" w:rsidRPr="00A87FAF" w:rsidRDefault="009D10EC" w:rsidP="009D10EC">
      <w:pPr>
        <w:ind w:right="360" w:firstLine="54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</w:rPr>
        <w:t xml:space="preserve">Наказание „лишаване от свобода” от 3 до 15 години </w:t>
      </w:r>
      <w:r>
        <w:rPr>
          <w:rFonts w:ascii="Bookman Old Style" w:hAnsi="Bookman Old Style"/>
        </w:rPr>
        <w:t xml:space="preserve"> не е налагано както през отчетния период, така и през 2018 г.</w:t>
      </w:r>
    </w:p>
    <w:p w:rsidR="009D10EC" w:rsidRPr="00A87FAF" w:rsidRDefault="009D10EC" w:rsidP="009D10EC">
      <w:pPr>
        <w:ind w:right="360" w:firstLine="54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  <w:color w:val="FF0000"/>
        </w:rPr>
        <w:t xml:space="preserve"> </w:t>
      </w:r>
      <w:r w:rsidRPr="00A87FAF">
        <w:rPr>
          <w:rFonts w:ascii="Bookman Old Style" w:hAnsi="Bookman Old Style"/>
        </w:rPr>
        <w:t>Наказание „глоба” – на</w:t>
      </w:r>
      <w:r>
        <w:rPr>
          <w:rFonts w:ascii="Bookman Old Style" w:hAnsi="Bookman Old Style"/>
        </w:rPr>
        <w:t xml:space="preserve"> 41 осъдени лица, съставляващи 22.7% от всички осъдени, при 52</w:t>
      </w:r>
      <w:r w:rsidRPr="00A87FAF">
        <w:rPr>
          <w:rFonts w:ascii="Bookman Old Style" w:hAnsi="Bookman Old Style"/>
        </w:rPr>
        <w:t xml:space="preserve"> осъдени </w:t>
      </w:r>
      <w:r>
        <w:rPr>
          <w:rFonts w:ascii="Bookman Old Style" w:hAnsi="Bookman Old Style"/>
        </w:rPr>
        <w:t>или</w:t>
      </w:r>
      <w:r w:rsidRPr="00A87F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24.4</w:t>
      </w:r>
      <w:r w:rsidRPr="00A87FAF">
        <w:rPr>
          <w:rFonts w:ascii="Bookman Old Style" w:hAnsi="Bookman Old Style"/>
        </w:rPr>
        <w:t xml:space="preserve"> % от всички осъдени лица за 201</w:t>
      </w:r>
      <w:r>
        <w:rPr>
          <w:rFonts w:ascii="Bookman Old Style" w:hAnsi="Bookman Old Style"/>
        </w:rPr>
        <w:t xml:space="preserve">8 </w:t>
      </w:r>
      <w:r w:rsidRPr="00A87FAF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A87FAF">
        <w:rPr>
          <w:rFonts w:ascii="Bookman Old Style" w:hAnsi="Bookman Old Style"/>
        </w:rPr>
        <w:t xml:space="preserve">   </w:t>
      </w:r>
    </w:p>
    <w:p w:rsidR="009D10EC" w:rsidRPr="00A87FAF" w:rsidRDefault="009D10EC" w:rsidP="009D10EC">
      <w:pPr>
        <w:ind w:right="360" w:firstLine="54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</w:rPr>
        <w:t xml:space="preserve"> Наказание  „пробация“ – на</w:t>
      </w:r>
      <w:r>
        <w:rPr>
          <w:rFonts w:ascii="Bookman Old Style" w:hAnsi="Bookman Old Style"/>
        </w:rPr>
        <w:t xml:space="preserve"> 33 осъдени или 18.2 % от всички осъдени</w:t>
      </w:r>
      <w:r w:rsidRPr="00A87F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през 2019 г. (при </w:t>
      </w:r>
      <w:r w:rsidRPr="00A87FA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3</w:t>
      </w:r>
      <w:r w:rsidRPr="00A87FAF">
        <w:rPr>
          <w:rFonts w:ascii="Bookman Old Style" w:hAnsi="Bookman Old Style"/>
        </w:rPr>
        <w:t xml:space="preserve"> осъдени или 1</w:t>
      </w:r>
      <w:r>
        <w:rPr>
          <w:rFonts w:ascii="Bookman Old Style" w:hAnsi="Bookman Old Style"/>
        </w:rPr>
        <w:t>0</w:t>
      </w:r>
      <w:r w:rsidRPr="00A87FA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8</w:t>
      </w:r>
      <w:r w:rsidRPr="00A87FAF">
        <w:rPr>
          <w:rFonts w:ascii="Bookman Old Style" w:hAnsi="Bookman Old Style"/>
        </w:rPr>
        <w:t xml:space="preserve"> % от всички осъдени лица за 201</w:t>
      </w:r>
      <w:r>
        <w:rPr>
          <w:rFonts w:ascii="Bookman Old Style" w:hAnsi="Bookman Old Style"/>
        </w:rPr>
        <w:t xml:space="preserve">8 </w:t>
      </w:r>
      <w:r w:rsidRPr="00A87FAF">
        <w:rPr>
          <w:rFonts w:ascii="Bookman Old Style" w:hAnsi="Bookman Old Style"/>
        </w:rPr>
        <w:t xml:space="preserve">г.)  </w:t>
      </w:r>
    </w:p>
    <w:p w:rsidR="009D10EC" w:rsidRDefault="009D10EC" w:rsidP="009D10EC">
      <w:pPr>
        <w:ind w:right="360" w:firstLine="540"/>
        <w:jc w:val="both"/>
        <w:rPr>
          <w:rFonts w:ascii="Bookman Old Style" w:hAnsi="Bookman Old Style"/>
        </w:rPr>
      </w:pPr>
      <w:r w:rsidRPr="00A87FAF">
        <w:rPr>
          <w:rFonts w:ascii="Bookman Old Style" w:hAnsi="Bookman Old Style"/>
        </w:rPr>
        <w:t xml:space="preserve"> В Бюро „Съдимост” през 201</w:t>
      </w:r>
      <w:r>
        <w:rPr>
          <w:rFonts w:ascii="Bookman Old Style" w:hAnsi="Bookman Old Style"/>
        </w:rPr>
        <w:t xml:space="preserve">9 </w:t>
      </w:r>
      <w:r w:rsidRPr="00A87FAF">
        <w:rPr>
          <w:rFonts w:ascii="Bookman Old Style" w:hAnsi="Bookman Old Style"/>
        </w:rPr>
        <w:t xml:space="preserve">г. са издадени </w:t>
      </w:r>
      <w:r>
        <w:rPr>
          <w:rFonts w:ascii="Bookman Old Style" w:hAnsi="Bookman Old Style"/>
        </w:rPr>
        <w:t xml:space="preserve">1117 свидетелства за съдимост и 517 справки за съдимост, при </w:t>
      </w:r>
      <w:r w:rsidRPr="00A87FAF">
        <w:rPr>
          <w:rFonts w:ascii="Bookman Old Style" w:hAnsi="Bookman Old Style"/>
        </w:rPr>
        <w:t xml:space="preserve"> 1</w:t>
      </w:r>
      <w:r>
        <w:rPr>
          <w:rFonts w:ascii="Bookman Old Style" w:hAnsi="Bookman Old Style"/>
        </w:rPr>
        <w:t>265</w:t>
      </w:r>
      <w:r w:rsidRPr="00A87FAF">
        <w:rPr>
          <w:rFonts w:ascii="Bookman Old Style" w:hAnsi="Bookman Old Style"/>
        </w:rPr>
        <w:t xml:space="preserve"> свидетелства за съдимост и  </w:t>
      </w:r>
      <w:r>
        <w:rPr>
          <w:rFonts w:ascii="Bookman Old Style" w:hAnsi="Bookman Old Style"/>
        </w:rPr>
        <w:t>489</w:t>
      </w:r>
      <w:r w:rsidRPr="00A87FAF">
        <w:rPr>
          <w:rFonts w:ascii="Bookman Old Style" w:hAnsi="Bookman Old Style"/>
        </w:rPr>
        <w:t xml:space="preserve"> справки за съдимост</w:t>
      </w:r>
      <w:r>
        <w:rPr>
          <w:rFonts w:ascii="Bookman Old Style" w:hAnsi="Bookman Old Style"/>
        </w:rPr>
        <w:t xml:space="preserve"> за 2018 г. </w:t>
      </w:r>
      <w:r w:rsidRPr="00A87FAF">
        <w:rPr>
          <w:rFonts w:ascii="Bookman Old Style" w:hAnsi="Bookman Old Style"/>
        </w:rPr>
        <w:t xml:space="preserve"> </w:t>
      </w:r>
    </w:p>
    <w:p w:rsidR="009D10EC" w:rsidRDefault="009D10EC" w:rsidP="009D10EC">
      <w:pPr>
        <w:ind w:right="360" w:firstLine="54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  <w:r w:rsidRPr="00875901">
        <w:rPr>
          <w:rFonts w:ascii="Bookman Old Style" w:hAnsi="Bookman Old Style"/>
          <w:b/>
        </w:rPr>
        <w:t>І</w:t>
      </w:r>
      <w:r>
        <w:rPr>
          <w:rFonts w:ascii="Bookman Old Style" w:hAnsi="Bookman Old Style"/>
          <w:b/>
          <w:lang w:val="en-US"/>
        </w:rPr>
        <w:t>V</w:t>
      </w:r>
      <w:r w:rsidRPr="00875901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ГРАЖДАНСКИ ДЕЛА</w:t>
      </w:r>
    </w:p>
    <w:p w:rsidR="009D10EC" w:rsidRDefault="009D10EC" w:rsidP="009D10EC">
      <w:pPr>
        <w:ind w:left="180" w:firstLine="540"/>
        <w:jc w:val="both"/>
        <w:rPr>
          <w:rFonts w:ascii="Times New Roman" w:hAnsi="Times New Roman"/>
          <w:lang w:eastAsia="en-US"/>
        </w:rPr>
      </w:pPr>
    </w:p>
    <w:p w:rsidR="009D10EC" w:rsidRDefault="009D10EC" w:rsidP="009D10EC">
      <w:pPr>
        <w:ind w:left="180" w:firstLine="540"/>
        <w:jc w:val="both"/>
        <w:rPr>
          <w:rFonts w:ascii="Times New Roman" w:hAnsi="Times New Roman"/>
          <w:lang w:eastAsia="en-US"/>
        </w:rPr>
      </w:pPr>
    </w:p>
    <w:p w:rsidR="009D10EC" w:rsidRPr="00C96A67" w:rsidRDefault="009D10EC" w:rsidP="009D10EC">
      <w:pPr>
        <w:ind w:left="180" w:firstLine="540"/>
        <w:jc w:val="both"/>
        <w:rPr>
          <w:rFonts w:ascii="Times New Roman" w:hAnsi="Times New Roman"/>
          <w:lang w:eastAsia="en-U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60"/>
        <w:gridCol w:w="1716"/>
        <w:gridCol w:w="1419"/>
        <w:gridCol w:w="1495"/>
        <w:gridCol w:w="1701"/>
        <w:gridCol w:w="236"/>
      </w:tblGrid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Година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Постъпили през годината дела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Всичко за разглеждане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 xml:space="preserve"> Всичко свършени дела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Свършени дела в срок до 3 месеца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  <w:r w:rsidRPr="00C96A67">
              <w:rPr>
                <w:rFonts w:ascii="Times New Roman" w:hAnsi="Times New Roman"/>
                <w:lang w:eastAsia="en-US"/>
              </w:rPr>
              <w:t>% на свършени дела в срок до 3 месеца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rPr>
                <w:rFonts w:ascii="Times New Roman" w:hAnsi="Times New Roman"/>
                <w:lang w:eastAsia="en-US"/>
              </w:rPr>
            </w:pPr>
          </w:p>
        </w:tc>
      </w:tr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A40D3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E0F66">
              <w:rPr>
                <w:rFonts w:ascii="Times New Roman" w:hAnsi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785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848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776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1E0F66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89%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55974" w:rsidRDefault="009D10EC" w:rsidP="008B6FE5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E0F66">
              <w:rPr>
                <w:rFonts w:ascii="Times New Roman" w:hAnsi="Times New Roman"/>
                <w:color w:val="000000"/>
                <w:lang w:eastAsia="en-US"/>
              </w:rPr>
              <w:t>201</w:t>
            </w: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507FE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780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854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789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Pr="00674B42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96%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9D10EC" w:rsidRPr="00C96A67" w:rsidTr="008B6FE5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A55974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549D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818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549D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885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E51283" w:rsidRDefault="009D10EC" w:rsidP="008B6FE5">
            <w:pPr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816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851AF" w:rsidRDefault="009D10EC" w:rsidP="008B6FE5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0EC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ind w:left="181" w:hanging="181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 96%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EC" w:rsidRPr="00C96A67" w:rsidRDefault="009D10EC" w:rsidP="008B6FE5">
            <w:pPr>
              <w:tabs>
                <w:tab w:val="left" w:pos="1512"/>
                <w:tab w:val="left" w:pos="2412"/>
                <w:tab w:val="left" w:pos="2484"/>
              </w:tabs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</w:tbl>
    <w:p w:rsidR="009D10EC" w:rsidRDefault="009D10EC" w:rsidP="009D10EC">
      <w:pPr>
        <w:ind w:left="180" w:firstLine="540"/>
        <w:jc w:val="both"/>
        <w:rPr>
          <w:rFonts w:ascii="Times New Roman" w:hAnsi="Times New Roman"/>
          <w:lang w:eastAsia="en-US"/>
        </w:rPr>
      </w:pPr>
    </w:p>
    <w:p w:rsidR="009D10EC" w:rsidRPr="00BC754A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BC754A">
        <w:rPr>
          <w:rFonts w:ascii="Bookman Old Style" w:hAnsi="Bookman Old Style"/>
        </w:rPr>
        <w:t>Задължението за проверка за редовността и допустимостта на исковите молби се осъществява своевременно от съдиите.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 xml:space="preserve">Постановяват се разпореждания по администрирането на исковите </w:t>
      </w:r>
      <w:r>
        <w:rPr>
          <w:rFonts w:ascii="Bookman Old Style" w:hAnsi="Bookman Old Style"/>
        </w:rPr>
        <w:t>молби същия ден или в срок от 3-</w:t>
      </w:r>
      <w:r w:rsidRPr="00BC754A">
        <w:rPr>
          <w:rFonts w:ascii="Bookman Old Style" w:hAnsi="Bookman Old Style"/>
        </w:rPr>
        <w:t>5 дни. Производствата по молби постъпили по чл.390 от ГПК за обезпечаване на бъдещ иск, както и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производствата по чл.410 и чл.417 от ГПК и тези по Закона за закрила на детето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и Закона за защита от домашното насилие се образуват в деня на постъпване на съответното искане.</w:t>
      </w:r>
    </w:p>
    <w:p w:rsidR="009D10EC" w:rsidRPr="001507FE" w:rsidRDefault="009D10EC" w:rsidP="009D10EC">
      <w:pPr>
        <w:ind w:left="-284" w:right="-284" w:firstLine="1004"/>
        <w:jc w:val="both"/>
        <w:outlineLvl w:val="0"/>
        <w:rPr>
          <w:rFonts w:ascii="Bookman Old Style" w:hAnsi="Bookman Old Style"/>
        </w:rPr>
      </w:pPr>
      <w:r w:rsidRPr="00BC754A">
        <w:rPr>
          <w:rFonts w:ascii="Bookman Old Style" w:hAnsi="Bookman Old Style"/>
        </w:rPr>
        <w:t>При общите искови производства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съдиите постановяват актовете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по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чл.131 от ГПК,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като ги съобразяват със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съответните изисквания и ги отразяват в самия акт. Определенията по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чл.140 ГПК, включват произнасяне по доказателствените искания. Те се постановяват своевременно след изтичане едномесечния срок по чл.131 ГПК.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Постановяват се подробни проекто</w:t>
      </w:r>
      <w:r>
        <w:rPr>
          <w:rFonts w:ascii="Bookman Old Style" w:hAnsi="Bookman Old Style"/>
        </w:rPr>
        <w:t>-</w:t>
      </w:r>
      <w:r w:rsidRPr="00BC754A">
        <w:rPr>
          <w:rFonts w:ascii="Bookman Old Style" w:hAnsi="Bookman Old Style"/>
        </w:rPr>
        <w:t>доклади. Разпорежданията и определенията на съда постановени в закрито съдебно заседание съдържат реквизитите по чл.254, ал.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2 от ГПК.Най-често първо от</w:t>
      </w:r>
      <w:r>
        <w:rPr>
          <w:rFonts w:ascii="Bookman Old Style" w:hAnsi="Bookman Old Style"/>
        </w:rPr>
        <w:t>к</w:t>
      </w:r>
      <w:r w:rsidRPr="00BC754A">
        <w:rPr>
          <w:rFonts w:ascii="Bookman Old Style" w:hAnsi="Bookman Old Style"/>
        </w:rPr>
        <w:t>рито съдебно заседани</w:t>
      </w:r>
      <w:r>
        <w:rPr>
          <w:rFonts w:ascii="Bookman Old Style" w:hAnsi="Bookman Old Style"/>
        </w:rPr>
        <w:t xml:space="preserve">е се насрочва в срок от месец до месец и </w:t>
      </w:r>
      <w:r w:rsidRPr="00BC754A">
        <w:rPr>
          <w:rFonts w:ascii="Bookman Old Style" w:hAnsi="Bookman Old Style"/>
        </w:rPr>
        <w:t>половина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>от определението по чл.140 ГПК. При отлагане на делата за следващо съдебно заседание</w:t>
      </w:r>
      <w:r>
        <w:rPr>
          <w:rFonts w:ascii="Bookman Old Style" w:hAnsi="Bookman Old Style"/>
        </w:rPr>
        <w:t xml:space="preserve"> </w:t>
      </w:r>
      <w:r w:rsidRPr="00BC754A">
        <w:rPr>
          <w:rFonts w:ascii="Bookman Old Style" w:hAnsi="Bookman Old Style"/>
        </w:rPr>
        <w:t xml:space="preserve">делото се насрочва за същия </w:t>
      </w:r>
      <w:r>
        <w:rPr>
          <w:rFonts w:ascii="Bookman Old Style" w:hAnsi="Bookman Old Style"/>
        </w:rPr>
        <w:t xml:space="preserve">или по-кратък </w:t>
      </w:r>
      <w:r w:rsidRPr="00BC754A">
        <w:rPr>
          <w:rFonts w:ascii="Bookman Old Style" w:hAnsi="Bookman Old Style"/>
        </w:rPr>
        <w:t>срок. Спрените граждански дела се администрират своевременно и редовно, с оглед преценката дали е налична причината за тяхното спиране.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38"/>
        <w:gridCol w:w="1454"/>
        <w:gridCol w:w="1727"/>
        <w:gridCol w:w="1429"/>
        <w:gridCol w:w="1500"/>
        <w:gridCol w:w="1615"/>
        <w:gridCol w:w="241"/>
      </w:tblGrid>
      <w:tr w:rsidR="009D10EC" w:rsidRPr="001507FE" w:rsidTr="008B6FE5">
        <w:trPr>
          <w:trHeight w:val="7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EC" w:rsidRPr="001507FE" w:rsidRDefault="009D10EC" w:rsidP="008B6FE5">
            <w:pPr>
              <w:ind w:left="-284" w:right="-284" w:firstLine="1004"/>
              <w:jc w:val="both"/>
              <w:outlineLvl w:val="0"/>
              <w:rPr>
                <w:rFonts w:ascii="Bookman Old Style" w:hAnsi="Bookman Old Style"/>
              </w:rPr>
            </w:pPr>
          </w:p>
        </w:tc>
      </w:tr>
    </w:tbl>
    <w:p w:rsidR="009D10EC" w:rsidRDefault="009D10EC" w:rsidP="009D10EC">
      <w:pPr>
        <w:ind w:left="-284" w:right="-284" w:firstLine="992"/>
        <w:jc w:val="both"/>
        <w:outlineLvl w:val="0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>Предс</w:t>
      </w:r>
      <w:r>
        <w:rPr>
          <w:rFonts w:ascii="Bookman Old Style" w:hAnsi="Bookman Old Style"/>
        </w:rPr>
        <w:t xml:space="preserve">тавената по-горе таблица показва увеличение на образуваните граждански дела  през 2019 год., но въпреки това се запазва процента на решените </w:t>
      </w:r>
      <w:r w:rsidRPr="00611C2D">
        <w:rPr>
          <w:rFonts w:ascii="Bookman Old Style" w:hAnsi="Bookman Old Style"/>
        </w:rPr>
        <w:t xml:space="preserve"> в срок до 3 месеца</w:t>
      </w:r>
      <w:r>
        <w:rPr>
          <w:rFonts w:ascii="Bookman Old Style" w:hAnsi="Bookman Old Style"/>
        </w:rPr>
        <w:t xml:space="preserve"> – 96 % от всички граждански дела. </w:t>
      </w:r>
    </w:p>
    <w:p w:rsidR="009D10EC" w:rsidRDefault="009D10EC" w:rsidP="009D10EC">
      <w:pPr>
        <w:ind w:left="-284" w:right="-284" w:firstLine="992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Причините за забавяне решаването на гражданските дела е свързана основно с нередовното призоваване на страните, тъй като съдебният ни район се характеризира със засилена миграция на населението, търсещо работа в по – големите градове и извън страната;  висок процент неграмотност и слаба грамотност на населението; висок процент социално подпомагани, безработни и трудово неангажирани лица, не свикнали да търсят адвокатско съдействие или правна помощ, което обективно забавя движението по делата до насрочването им за първо съдебно заседание. </w:t>
      </w:r>
    </w:p>
    <w:p w:rsidR="009D10EC" w:rsidRDefault="009D10EC" w:rsidP="009D10EC">
      <w:pPr>
        <w:ind w:left="-284" w:right="-284" w:firstLine="992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Всички забавени  над една година общо 4 броя граждански дела имат за предмет съдебни делби, по които някои от страните са граждани на РТурция с неизвестен адрес, призоваване чрез публикация в „Държавен вестник”, което също води до забавянето на съдопроизводството по тях. По някои от делбените производства </w:t>
      </w:r>
      <w:r>
        <w:rPr>
          <w:rFonts w:ascii="Bookman Old Style" w:hAnsi="Bookman Old Style"/>
        </w:rPr>
        <w:lastRenderedPageBreak/>
        <w:t>забавянето се дължи на обстоятелството, че през лятото на 2019 год. териториите извън регулация в Община Кубрат и Община Завет се поддържат от АГКК.</w:t>
      </w:r>
    </w:p>
    <w:p w:rsidR="009D10EC" w:rsidRDefault="009D10EC" w:rsidP="009D10EC">
      <w:pPr>
        <w:ind w:left="-284" w:right="-284" w:firstLine="992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Наложи се като практика изготвянето на проекти за доклади по делата в определенията по чл. 140 ГПК, поради което добрата им подготовка в закрито заседание позволява разглеждането и решаването им в едно открито съдебно заседание. </w:t>
      </w:r>
    </w:p>
    <w:p w:rsidR="009D10EC" w:rsidRDefault="009D10EC" w:rsidP="009D10EC">
      <w:pPr>
        <w:ind w:left="-284" w:right="-284" w:firstLine="992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Наблюдаваната през предходния период тенденция заповедните производства да заемат 2/3 от общия брой разглеждани граждански дела се запазва. През 2019 г. 62.15 % от постъпилите граждански дела  (при 62.05 % за 2018 г.) са дела по чл.410 и чл.417 ГПК, производствата по 100 % от които  е приключвало в законоустановения 3 – дневен срок. </w:t>
      </w:r>
    </w:p>
    <w:p w:rsidR="009D10EC" w:rsidRDefault="009D10EC" w:rsidP="009D10EC">
      <w:pPr>
        <w:ind w:left="-284" w:right="-284"/>
        <w:jc w:val="both"/>
        <w:outlineLvl w:val="0"/>
        <w:rPr>
          <w:rFonts w:ascii="Bookman Old Style" w:hAnsi="Bookman Old Style"/>
        </w:rPr>
      </w:pPr>
    </w:p>
    <w:p w:rsidR="009D10EC" w:rsidRPr="00DA5052" w:rsidRDefault="009D10EC" w:rsidP="009D10EC">
      <w:pPr>
        <w:ind w:left="-284" w:right="23" w:firstLine="1004"/>
        <w:jc w:val="both"/>
        <w:outlineLvl w:val="0"/>
        <w:rPr>
          <w:rFonts w:ascii="Bookman Old Style" w:hAnsi="Bookman Old Style"/>
        </w:rPr>
      </w:pPr>
      <w:r w:rsidRPr="00DA5052">
        <w:rPr>
          <w:rFonts w:ascii="Bookman Old Style" w:hAnsi="Bookman Old Style"/>
        </w:rPr>
        <w:t>Постъпилите общо граждански дела се разпределят както следва:</w:t>
      </w:r>
    </w:p>
    <w:p w:rsidR="009D10EC" w:rsidRPr="00DA5052" w:rsidRDefault="009D10EC" w:rsidP="009D10EC">
      <w:pPr>
        <w:ind w:left="-284" w:right="23" w:firstLine="1004"/>
        <w:jc w:val="both"/>
        <w:outlineLvl w:val="0"/>
        <w:rPr>
          <w:rFonts w:ascii="Bookman Old Style" w:hAnsi="Bookman Old Style"/>
        </w:rPr>
      </w:pPr>
    </w:p>
    <w:p w:rsidR="009D10EC" w:rsidRPr="00C96A67" w:rsidRDefault="009D10EC" w:rsidP="009D10EC">
      <w:pPr>
        <w:ind w:firstLine="540"/>
        <w:jc w:val="both"/>
        <w:rPr>
          <w:rFonts w:ascii="Times New Roman" w:hAnsi="Times New Roman"/>
          <w:i/>
          <w:lang w:eastAsia="en-US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</w:tblGrid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Pr="001528EF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ВИДОВЕ ГРАЖДАНСКИ СПОРОВЕ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D10EC" w:rsidRPr="00A67328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6732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A67328">
              <w:rPr>
                <w:rFonts w:ascii="Bookman Old Style" w:hAnsi="Bookman Old Style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EC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9D10EC" w:rsidRPr="00A67328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67328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201</w:t>
            </w: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8</w:t>
            </w:r>
            <w:r w:rsidRPr="00A67328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  <w:p w:rsidR="009D10EC" w:rsidRPr="009B2659" w:rsidRDefault="009D10EC" w:rsidP="008B6FE5">
            <w:pPr>
              <w:ind w:right="360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A673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9</w:t>
            </w:r>
            <w:r w:rsidRPr="00A673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г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ИСКОВЕ  ПО СК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в т.ч.  развод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издръжка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изменение 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по ЗЗДН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126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61 </w:t>
            </w:r>
          </w:p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9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 w:rsidRPr="00346E3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12</w:t>
            </w:r>
            <w:r w:rsidRPr="00346E32">
              <w:rPr>
                <w:rFonts w:ascii="Bookman Old Style" w:hAnsi="Bookman Old Style"/>
              </w:rPr>
              <w:t xml:space="preserve"> </w:t>
            </w:r>
          </w:p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103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 30 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 5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11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102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48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7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13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 xml:space="preserve">ОБЛИГАЦИОННИ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 xml:space="preserve">ИСКОВЕ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29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ВЕЩНИ ИСКОВЕ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в т.ч. по ЗСПЗЗ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10</w:t>
            </w:r>
          </w:p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8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9B2659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 xml:space="preserve">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10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-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>ДЕЛБИ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</w:p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</w:p>
          <w:p w:rsidR="009D10EC" w:rsidRPr="00EC7D73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9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УСТАНОВИТЕЛНИ</w:t>
            </w:r>
          </w:p>
          <w:p w:rsidR="009D10EC" w:rsidRPr="001528EF" w:rsidRDefault="009D10EC" w:rsidP="008B6FE5">
            <w:pPr>
              <w:ind w:righ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ИСКОВЕ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 w:firstLine="540"/>
              <w:jc w:val="both"/>
              <w:rPr>
                <w:rFonts w:ascii="Bookman Old Style" w:hAnsi="Bookman Old Style"/>
              </w:rPr>
            </w:pPr>
          </w:p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rPr>
                <w:rFonts w:ascii="Bookman Old Style" w:hAnsi="Bookman Old Style"/>
                <w:color w:val="000000" w:themeColor="text1"/>
              </w:rPr>
            </w:pPr>
          </w:p>
          <w:p w:rsidR="009D10EC" w:rsidRPr="009B2659" w:rsidRDefault="009D10EC" w:rsidP="008B6FE5">
            <w:pPr>
              <w:ind w:right="36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 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rPr>
                <w:rFonts w:ascii="Bookman Old Style" w:hAnsi="Bookman Old Style"/>
                <w:color w:val="FF0000"/>
              </w:rPr>
            </w:pPr>
          </w:p>
          <w:p w:rsidR="009D10EC" w:rsidRPr="00EC7D73" w:rsidRDefault="009D10EC" w:rsidP="008B6FE5">
            <w:pPr>
              <w:ind w:right="360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41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ИСКОВЕ ПО КТ</w:t>
            </w:r>
            <w:r w:rsidRPr="001528E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-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Дела по чл.410 и чл.417 ГПК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 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485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</w:t>
            </w:r>
          </w:p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509</w:t>
            </w:r>
          </w:p>
        </w:tc>
      </w:tr>
      <w:tr w:rsidR="009D10EC" w:rsidRPr="00C96A67" w:rsidTr="008B6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Други дела</w:t>
            </w:r>
          </w:p>
          <w:p w:rsidR="009D10EC" w:rsidRPr="001528EF" w:rsidRDefault="009D10EC" w:rsidP="008B6FE5">
            <w:pPr>
              <w:ind w:right="360" w:firstLine="54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346E32" w:rsidRDefault="009D10EC" w:rsidP="008B6FE5">
            <w:pPr>
              <w:ind w:righ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</w:p>
          <w:p w:rsidR="009D10EC" w:rsidRPr="009B2659" w:rsidRDefault="009D10EC" w:rsidP="008B6FE5">
            <w:pPr>
              <w:ind w:right="36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Default="009D10EC" w:rsidP="008B6FE5">
            <w:pPr>
              <w:ind w:right="36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113</w:t>
            </w:r>
          </w:p>
        </w:tc>
      </w:tr>
    </w:tbl>
    <w:p w:rsidR="009D10EC" w:rsidRPr="00C96A67" w:rsidRDefault="009D10EC" w:rsidP="009D10EC">
      <w:pPr>
        <w:jc w:val="both"/>
        <w:rPr>
          <w:rFonts w:ascii="Times New Roman" w:hAnsi="Times New Roman"/>
          <w:i/>
          <w:lang w:eastAsia="en-US"/>
        </w:rPr>
      </w:pPr>
    </w:p>
    <w:p w:rsidR="009D10EC" w:rsidRPr="00611C2D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9D10EC" w:rsidRDefault="009D10EC" w:rsidP="009D10EC">
      <w:pPr>
        <w:ind w:left="-284" w:right="23" w:firstLine="1004"/>
        <w:jc w:val="both"/>
        <w:outlineLvl w:val="0"/>
        <w:rPr>
          <w:rFonts w:ascii="Bookman Old Style" w:hAnsi="Bookman Old Style"/>
        </w:rPr>
      </w:pPr>
    </w:p>
    <w:p w:rsidR="009D10EC" w:rsidRPr="00611C2D" w:rsidRDefault="009D10EC" w:rsidP="009D10EC">
      <w:pPr>
        <w:ind w:firstLine="1134"/>
        <w:jc w:val="both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>ИЗГОТВЯНЕ НА СЪДЕБНИТЕ АКТОВЕ</w:t>
      </w:r>
    </w:p>
    <w:p w:rsidR="009D10EC" w:rsidRPr="00611C2D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611C2D">
        <w:rPr>
          <w:rFonts w:ascii="Bookman Old Style" w:hAnsi="Bookman Old Style"/>
        </w:rPr>
        <w:t xml:space="preserve">Съдебните актове </w:t>
      </w:r>
      <w:r>
        <w:rPr>
          <w:rFonts w:ascii="Bookman Old Style" w:hAnsi="Bookman Old Style"/>
        </w:rPr>
        <w:t xml:space="preserve">по граждански дела традиционно се </w:t>
      </w:r>
      <w:r w:rsidRPr="00611C2D">
        <w:rPr>
          <w:rFonts w:ascii="Bookman Old Style" w:hAnsi="Bookman Old Style"/>
        </w:rPr>
        <w:t>изготвят в сроковете, предвидени в закона, без  изключения.</w:t>
      </w:r>
      <w:r>
        <w:rPr>
          <w:rFonts w:ascii="Bookman Old Style" w:hAnsi="Bookman Old Style"/>
        </w:rPr>
        <w:t xml:space="preserve"> В тази насока ежемесечно, съгласно заповед на Административния ръководител на ОС – Разград се изготвят справки за просрочени дела. През отчетния период няма просрочени съдебни актове по граждански дела.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Запазва се </w:t>
      </w:r>
      <w:r w:rsidRPr="00612A63">
        <w:rPr>
          <w:rFonts w:ascii="Bookman Old Style" w:hAnsi="Bookman Old Style"/>
        </w:rPr>
        <w:t xml:space="preserve">броя на образуваните дела за делба на </w:t>
      </w:r>
      <w:r>
        <w:rPr>
          <w:rFonts w:ascii="Bookman Old Style" w:hAnsi="Bookman Old Style"/>
        </w:rPr>
        <w:t>съсобствени имоти спрямо предходната календарна година</w:t>
      </w:r>
      <w:r w:rsidRPr="00612A63">
        <w:rPr>
          <w:rFonts w:ascii="Bookman Old Style" w:hAnsi="Bookman Old Style"/>
        </w:rPr>
        <w:t>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Наблюдава се увеличение в броя на </w:t>
      </w:r>
      <w:r w:rsidRPr="00612A63">
        <w:rPr>
          <w:rFonts w:ascii="Bookman Old Style" w:hAnsi="Bookman Old Style"/>
        </w:rPr>
        <w:t xml:space="preserve">делата образувани по заявления за издаване на заповеди за изпълнение на парични задължения по чл.410 и чл.417 ГПК. Този род дела продължава тенденцията да формира </w:t>
      </w:r>
      <w:r>
        <w:rPr>
          <w:rFonts w:ascii="Bookman Old Style" w:hAnsi="Bookman Old Style"/>
        </w:rPr>
        <w:t>2/3</w:t>
      </w:r>
      <w:r w:rsidRPr="00612A63">
        <w:rPr>
          <w:rFonts w:ascii="Bookman Old Style" w:hAnsi="Bookman Old Style"/>
        </w:rPr>
        <w:t xml:space="preserve"> от всички разглеждани граждански дела в съда, и логично това е свързано с влошената икономическа ситуация в </w:t>
      </w:r>
      <w:r>
        <w:rPr>
          <w:rFonts w:ascii="Bookman Old Style" w:hAnsi="Bookman Old Style"/>
        </w:rPr>
        <w:t>региона</w:t>
      </w:r>
      <w:r w:rsidRPr="00612A63">
        <w:rPr>
          <w:rFonts w:ascii="Bookman Old Style" w:hAnsi="Bookman Old Style"/>
        </w:rPr>
        <w:t xml:space="preserve"> и намалелия оборот на кредитиране – парично и стоково. 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Поддържа се високия ръст на гражданските дела, образувани по предявени установителни искове по чл. 422 ГПК ( 56 бр. за 2018 г. и 8 бр. за 2017 г.).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 w:rsidRPr="00612A63">
        <w:rPr>
          <w:rFonts w:ascii="Bookman Old Style" w:hAnsi="Bookman Old Style"/>
        </w:rPr>
        <w:t xml:space="preserve">Видно от обобщените данни, съдържащи се в приложените към доклада таблици, съотношението между свършените и несвършените дела, е следното: от намиращите се на производство – общо за разглеждане </w:t>
      </w:r>
      <w:r>
        <w:rPr>
          <w:rFonts w:ascii="Bookman Old Style" w:hAnsi="Bookman Old Style"/>
        </w:rPr>
        <w:t>885 броя граждански дела, през 2018 год. са свършени 816 дела или 91.80 % от висящите, за сравнение през 2018 г. от 854</w:t>
      </w:r>
      <w:r w:rsidRPr="00612A63">
        <w:rPr>
          <w:rFonts w:ascii="Bookman Old Style" w:hAnsi="Bookman Old Style"/>
        </w:rPr>
        <w:t xml:space="preserve"> броя граждански дела </w:t>
      </w:r>
      <w:r>
        <w:rPr>
          <w:rFonts w:ascii="Bookman Old Style" w:hAnsi="Bookman Old Style"/>
        </w:rPr>
        <w:t>с</w:t>
      </w:r>
      <w:r w:rsidRPr="00612A63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били</w:t>
      </w:r>
      <w:r w:rsidRPr="00612A63">
        <w:rPr>
          <w:rFonts w:ascii="Bookman Old Style" w:hAnsi="Bookman Old Style"/>
        </w:rPr>
        <w:t xml:space="preserve"> свършени  </w:t>
      </w:r>
      <w:r>
        <w:rPr>
          <w:rFonts w:ascii="Bookman Old Style" w:hAnsi="Bookman Old Style"/>
        </w:rPr>
        <w:t>789</w:t>
      </w:r>
      <w:r w:rsidRPr="00612A63">
        <w:rPr>
          <w:rFonts w:ascii="Bookman Old Style" w:hAnsi="Bookman Old Style"/>
        </w:rPr>
        <w:t xml:space="preserve"> бр.</w:t>
      </w:r>
      <w:r>
        <w:rPr>
          <w:rFonts w:ascii="Bookman Old Style" w:hAnsi="Bookman Old Style"/>
        </w:rPr>
        <w:t xml:space="preserve"> или</w:t>
      </w:r>
      <w:r w:rsidRPr="00612A63">
        <w:rPr>
          <w:rFonts w:ascii="Bookman Old Style" w:hAnsi="Bookman Old Style"/>
        </w:rPr>
        <w:t xml:space="preserve">  9</w:t>
      </w:r>
      <w:r>
        <w:rPr>
          <w:rFonts w:ascii="Bookman Old Style" w:hAnsi="Bookman Old Style"/>
        </w:rPr>
        <w:t>2</w:t>
      </w:r>
      <w:r w:rsidRPr="00612A6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40</w:t>
      </w:r>
      <w:r w:rsidRPr="00612A63">
        <w:rPr>
          <w:rFonts w:ascii="Bookman Old Style" w:hAnsi="Bookman Old Style"/>
        </w:rPr>
        <w:t xml:space="preserve"> % от висящите. Останали несв</w:t>
      </w:r>
      <w:r>
        <w:rPr>
          <w:rFonts w:ascii="Bookman Old Style" w:hAnsi="Bookman Old Style"/>
        </w:rPr>
        <w:t>ършени – висящи за разглеждане 69 дела за 2019 г. ( при 65</w:t>
      </w:r>
      <w:r w:rsidRPr="00612A63">
        <w:rPr>
          <w:rFonts w:ascii="Bookman Old Style" w:hAnsi="Bookman Old Style"/>
        </w:rPr>
        <w:t xml:space="preserve"> дела за 201</w:t>
      </w:r>
      <w:r>
        <w:rPr>
          <w:rFonts w:ascii="Bookman Old Style" w:hAnsi="Bookman Old Style"/>
        </w:rPr>
        <w:t xml:space="preserve">8 </w:t>
      </w:r>
      <w:r w:rsidRPr="00612A63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>)</w:t>
      </w:r>
      <w:r w:rsidRPr="00612A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 w:rsidRPr="00612A63">
        <w:rPr>
          <w:rFonts w:ascii="Bookman Old Style" w:hAnsi="Bookman Old Style"/>
        </w:rPr>
        <w:t>Видно от тези обективни данни налице е тенденция за сравнително ниска висящност, обусловена от разглеждането на делата в процесуално предвидените и определени като раз</w:t>
      </w:r>
      <w:r>
        <w:rPr>
          <w:rFonts w:ascii="Bookman Old Style" w:hAnsi="Bookman Old Style"/>
        </w:rPr>
        <w:t>умни срокове, като не се забелязва промяна в</w:t>
      </w:r>
      <w:r w:rsidRPr="00612A63">
        <w:rPr>
          <w:rFonts w:ascii="Bookman Old Style" w:hAnsi="Bookman Old Style"/>
        </w:rPr>
        <w:t xml:space="preserve"> сравнение с предходните две години. 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 w:rsidRPr="00612A63">
        <w:rPr>
          <w:rFonts w:ascii="Bookman Old Style" w:hAnsi="Bookman Old Style"/>
        </w:rPr>
        <w:t xml:space="preserve">През </w:t>
      </w:r>
      <w:r>
        <w:rPr>
          <w:rFonts w:ascii="Bookman Old Style" w:hAnsi="Bookman Old Style"/>
        </w:rPr>
        <w:t>2019 г. 782 от общо свършените граждански дела са решени в срок до 3 месеца, съставляващи 96 %. За сравнение през 2018 г. 756 от общо свършените граждански дела са решени в срок до 3 месеца, съставляващи 96 % о</w:t>
      </w:r>
      <w:r w:rsidRPr="00612A63">
        <w:rPr>
          <w:rFonts w:ascii="Bookman Old Style" w:hAnsi="Bookman Old Style"/>
        </w:rPr>
        <w:t>т об</w:t>
      </w:r>
      <w:r>
        <w:rPr>
          <w:rFonts w:ascii="Bookman Old Style" w:hAnsi="Bookman Old Style"/>
        </w:rPr>
        <w:t>що свършените   граждански дела.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186</w:t>
      </w:r>
      <w:r w:rsidRPr="00612A63">
        <w:rPr>
          <w:rFonts w:ascii="Bookman Old Style" w:hAnsi="Bookman Old Style"/>
        </w:rPr>
        <w:t xml:space="preserve"> е броя на гражданските дела по общия ред, съставляващи </w:t>
      </w:r>
      <w:r>
        <w:rPr>
          <w:rFonts w:ascii="Bookman Old Style" w:hAnsi="Bookman Old Style"/>
        </w:rPr>
        <w:t>23.4</w:t>
      </w:r>
      <w:r w:rsidRPr="00612A63">
        <w:rPr>
          <w:rFonts w:ascii="Bookman Old Style" w:hAnsi="Bookman Old Style"/>
        </w:rPr>
        <w:t xml:space="preserve"> % от всички граждански дела, производството по които е приключило до 3 месеца. </w:t>
      </w:r>
      <w:r>
        <w:rPr>
          <w:rFonts w:ascii="Bookman Old Style" w:hAnsi="Bookman Old Style"/>
        </w:rPr>
        <w:t xml:space="preserve">За сравнение през 2018 г. </w:t>
      </w:r>
      <w:r w:rsidRPr="00612A6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37</w:t>
      </w:r>
      <w:r w:rsidRPr="00612A63">
        <w:rPr>
          <w:rFonts w:ascii="Bookman Old Style" w:hAnsi="Bookman Old Style"/>
        </w:rPr>
        <w:t xml:space="preserve">  гражданските </w:t>
      </w:r>
      <w:r>
        <w:rPr>
          <w:rFonts w:ascii="Bookman Old Style" w:hAnsi="Bookman Old Style"/>
        </w:rPr>
        <w:t>дела по общия ред, съставляващи 31.4</w:t>
      </w:r>
      <w:r w:rsidRPr="00612A63">
        <w:rPr>
          <w:rFonts w:ascii="Bookman Old Style" w:hAnsi="Bookman Old Style"/>
        </w:rPr>
        <w:t xml:space="preserve"> % от всички </w:t>
      </w:r>
      <w:r w:rsidRPr="00612A63">
        <w:rPr>
          <w:rFonts w:ascii="Bookman Old Style" w:hAnsi="Bookman Old Style"/>
        </w:rPr>
        <w:lastRenderedPageBreak/>
        <w:t xml:space="preserve">граждански дела, производството по които е приключило до 3 месеца. </w:t>
      </w:r>
      <w:r>
        <w:rPr>
          <w:rFonts w:ascii="Bookman Old Style" w:hAnsi="Bookman Old Style"/>
        </w:rPr>
        <w:t xml:space="preserve">  </w:t>
      </w:r>
    </w:p>
    <w:p w:rsidR="009D10EC" w:rsidRPr="00612A63" w:rsidRDefault="009D10EC" w:rsidP="009D10EC">
      <w:pPr>
        <w:ind w:firstLine="708"/>
        <w:jc w:val="both"/>
        <w:rPr>
          <w:rFonts w:ascii="Bookman Old Style" w:hAnsi="Bookman Old Style"/>
        </w:rPr>
      </w:pPr>
      <w:r w:rsidRPr="00612A63">
        <w:rPr>
          <w:rFonts w:ascii="Bookman Old Style" w:hAnsi="Bookman Old Style"/>
        </w:rPr>
        <w:t xml:space="preserve">Константно висок е процента на разгледаните и решените, съгласно разпоредбата на чл.13 ГПК - в разумните срокове граждански дела, което доказва ефективността на работещите в съда магистрати и съдебни служители.      </w:t>
      </w:r>
    </w:p>
    <w:p w:rsidR="009D10EC" w:rsidRPr="00612A63" w:rsidRDefault="009D10EC" w:rsidP="009D10EC">
      <w:pPr>
        <w:jc w:val="both"/>
        <w:rPr>
          <w:rFonts w:ascii="Bookman Old Style" w:hAnsi="Bookman Old Style"/>
        </w:rPr>
      </w:pPr>
    </w:p>
    <w:p w:rsidR="009D10EC" w:rsidRPr="00612A63" w:rsidRDefault="009D10EC" w:rsidP="009D10EC">
      <w:pPr>
        <w:jc w:val="both"/>
        <w:rPr>
          <w:rFonts w:ascii="Bookman Old Style" w:hAnsi="Bookman Old Style"/>
        </w:rPr>
      </w:pPr>
    </w:p>
    <w:p w:rsidR="009D10EC" w:rsidRPr="00545B6C" w:rsidRDefault="009D10EC" w:rsidP="009D10EC">
      <w:pPr>
        <w:ind w:firstLine="708"/>
        <w:jc w:val="both"/>
        <w:rPr>
          <w:rFonts w:ascii="Bookman Old Style" w:hAnsi="Bookman Old Style"/>
        </w:rPr>
      </w:pPr>
      <w:r w:rsidRPr="00545B6C">
        <w:rPr>
          <w:rFonts w:ascii="Bookman Old Style" w:hAnsi="Bookman Old Style"/>
        </w:rPr>
        <w:t>Граждански дела: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545B6C">
        <w:rPr>
          <w:rFonts w:ascii="Bookman Old Style" w:hAnsi="Bookman Old Style"/>
        </w:rPr>
        <w:t>Албена Великова</w:t>
      </w:r>
      <w:r>
        <w:rPr>
          <w:rFonts w:ascii="Bookman Old Style" w:hAnsi="Bookman Old Style"/>
        </w:rPr>
        <w:t xml:space="preserve"> - общо свършени 408 дела, при общо за разглеждане 444 дела;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свършени в 3-месечния срок – 389 дела, съставляващи 95.3 % спрямо общо свършените;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останали несвършени 36 дела; 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545B6C">
        <w:rPr>
          <w:rFonts w:ascii="Bookman Old Style" w:hAnsi="Bookman Old Style"/>
        </w:rPr>
        <w:t>Диана Петрова-Енева</w:t>
      </w:r>
      <w:r>
        <w:rPr>
          <w:rFonts w:ascii="Bookman Old Style" w:hAnsi="Bookman Old Style"/>
        </w:rPr>
        <w:t xml:space="preserve"> – общо свършени 406 дела, при общо за разглеждане 439 дела;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свършени в 3-месечния срок – 391 дела, съставляващи 96</w:t>
      </w:r>
      <w:r w:rsidRPr="00BD3EA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Pr="00BD3EA6">
        <w:rPr>
          <w:rFonts w:ascii="Bookman Old Style" w:hAnsi="Bookman Old Style"/>
        </w:rPr>
        <w:t xml:space="preserve"> %</w:t>
      </w:r>
      <w:r>
        <w:rPr>
          <w:rFonts w:ascii="Bookman Old Style" w:hAnsi="Bookman Old Style"/>
        </w:rPr>
        <w:t xml:space="preserve"> спрямо общо свършените;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- останали несвършени 33 дела;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483708">
        <w:rPr>
          <w:rFonts w:ascii="Bookman Old Style" w:hAnsi="Bookman Old Style"/>
          <w:u w:val="single"/>
        </w:rPr>
        <w:t>Николай Борисов</w:t>
      </w:r>
      <w:r>
        <w:rPr>
          <w:rFonts w:ascii="Bookman Old Style" w:hAnsi="Bookman Old Style"/>
        </w:rPr>
        <w:t xml:space="preserve"> – 2 дела.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</w:p>
    <w:p w:rsidR="009D10EC" w:rsidRPr="00934168" w:rsidRDefault="009D10EC" w:rsidP="009D10EC">
      <w:pPr>
        <w:ind w:firstLine="708"/>
        <w:jc w:val="both"/>
        <w:rPr>
          <w:rFonts w:ascii="Bookman Old Style" w:hAnsi="Bookman Old Style"/>
        </w:rPr>
      </w:pPr>
      <w:r w:rsidRPr="00934168">
        <w:rPr>
          <w:rFonts w:ascii="Bookman Old Style" w:hAnsi="Bookman Old Style"/>
        </w:rPr>
        <w:t>Броят на гражданските дела в Районен съд  – Кубрат следва общата тенденция в страната, дължаща се на демографския срив и икономическата криза в страната.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934168">
        <w:rPr>
          <w:rFonts w:ascii="Bookman Old Style" w:hAnsi="Bookman Old Style"/>
        </w:rPr>
        <w:t xml:space="preserve">Законодателните промени и противоречивата практика </w:t>
      </w:r>
      <w:r>
        <w:rPr>
          <w:rFonts w:ascii="Bookman Old Style" w:hAnsi="Bookman Old Style"/>
        </w:rPr>
        <w:t>н</w:t>
      </w:r>
      <w:r w:rsidRPr="00934168">
        <w:rPr>
          <w:rFonts w:ascii="Bookman Old Style" w:hAnsi="Bookman Old Style"/>
        </w:rPr>
        <w:t>алагат провеждане на повече обучения</w:t>
      </w:r>
      <w:r>
        <w:rPr>
          <w:rFonts w:ascii="Bookman Old Style" w:hAnsi="Bookman Old Style"/>
        </w:rPr>
        <w:t xml:space="preserve"> </w:t>
      </w:r>
      <w:r w:rsidRPr="00934168">
        <w:rPr>
          <w:rFonts w:ascii="Bookman Old Style" w:hAnsi="Bookman Old Style"/>
        </w:rPr>
        <w:t>по актуалните теми в гражданското правораздаване.</w:t>
      </w:r>
    </w:p>
    <w:p w:rsidR="009D10EC" w:rsidRDefault="009D10EC" w:rsidP="009D10EC"/>
    <w:p w:rsidR="009D10EC" w:rsidRDefault="009D10EC" w:rsidP="009D10EC">
      <w:pPr>
        <w:ind w:left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lang w:val="en-US"/>
        </w:rPr>
        <w:t>V</w:t>
      </w:r>
      <w:r w:rsidRPr="00EA5D99">
        <w:rPr>
          <w:rFonts w:ascii="Bookman Old Style" w:hAnsi="Bookman Old Style"/>
          <w:b/>
        </w:rPr>
        <w:t>. СЪДЕБНО ИЗПЪЛНЕНИЕ</w:t>
      </w:r>
      <w:r>
        <w:rPr>
          <w:rFonts w:ascii="Bookman Old Style" w:hAnsi="Bookman Old Style"/>
        </w:rPr>
        <w:t>.</w:t>
      </w:r>
      <w:proofErr w:type="gramEnd"/>
    </w:p>
    <w:p w:rsidR="009D10EC" w:rsidRDefault="009D10EC" w:rsidP="009D10EC">
      <w:pPr>
        <w:ind w:left="720"/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1119BF">
        <w:rPr>
          <w:rFonts w:ascii="Bookman Old Style" w:hAnsi="Bookman Old Style"/>
        </w:rPr>
        <w:t>През отчетния период</w:t>
      </w:r>
      <w:r>
        <w:rPr>
          <w:rFonts w:ascii="Bookman Old Style" w:hAnsi="Bookman Old Style"/>
        </w:rPr>
        <w:t xml:space="preserve"> 01.01.2019 г. – 31.12.2019 г.</w:t>
      </w:r>
      <w:r w:rsidRPr="001119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е работил държавен съдебен изпълнител Райме Мехмедова.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През 2019 г. в СИС на РС-Кубрат са били на производство общо 1028 изпълнителни дела за сумата 2122438 лева, от които висящи в началото на отчетния период 843 бр. изпълнителни дела за сумата 1892464 лева и образувани през отчетната 2018 г. 185 броя изпълнителни дела за сумата 229974 лева.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 сравнение през предходната 2018 год.: 1089 изпълнителни дела за сумата 2420630 лева, от които висящи в началото на отчетния период 884 бр. изпълнителни дела за сумата 1912607 </w:t>
      </w:r>
      <w:r>
        <w:rPr>
          <w:rFonts w:ascii="Bookman Old Style" w:hAnsi="Bookman Old Style"/>
        </w:rPr>
        <w:lastRenderedPageBreak/>
        <w:t xml:space="preserve">лева и образувани през 2018 г. 205 броя изпълнителни дела за сумата 508023 лева.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 всичко за разглеждане през отчетната 2019 година -  1028 бр. изпълнителни дела, прекратени са: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1/ Чрез   реализиране на вземането –  54 изп. дела за сумата от 33 534 лева, за сравнение през 2018 г. - 81 изп. дела за сумата от 78139 лева, а през 2017 год.  72 изп. дела за сумата от 187217лева;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2/ По подсъдност, давност, изпратени на друг съдебен изпълнител и др. причини – 234 изп. дела за сумата 138801  лева, за сравнение през  2018 г. - 97 изп. дела за сумата 388219 лева и през 2017 год. 8 броя изп. дела за сумата 20 066 лева;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ОБЩО ПРЕКРАТЕНИ: - 288 броя изпълнителни дела за сумата 172 335 лева. За сравнение през 2018 г. 178 броя изп. дела за сумата 260 305 лева и през 2017 год. 80 броя изп. дела за сумата 207 283 лева;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ОСТАНАЛИ НЕСВЪРШЕНИ – 740 изп. дела за сумата 1775388 лева, като за сравнение през 2018 г. - 911 изп. дела за сумата 1905355 лева и през 2017 год. 884 изп. дела за сумата 1912607 лева;    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 висящите изп. дела: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полза на държавата са събрани по 32 изп. дела 4936 лева;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полза на ЮЛ и търговци – 9 изп. дела за сумата 892 лева;                                                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полза на граждани – 13 изп. дела за сумата 27706 лева.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Средномесечна натовареност на съдията изпълнител за 2019 год. – 86 изп. дела, от които средно месечно приключили с изпълнение и по други причини 14.85 изпълнителни дела. За сравнение през 2018 год. – 90.75 изп. дела, от които средно месечно приключили с изпълнение и по други причини 24 изп. дела.  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За събирането на парични вземания са насрочени 6 продажби на недвижими имоти, продажби на движими вещи и въводи няма. </w:t>
      </w:r>
    </w:p>
    <w:p w:rsidR="009D10EC" w:rsidRPr="00F0403A" w:rsidRDefault="009D10EC" w:rsidP="009D10EC">
      <w:pPr>
        <w:ind w:firstLine="72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През 2018 г. за събиране на парични вземания са били насрочени 5</w:t>
      </w:r>
      <w:r w:rsidRPr="00F0403A">
        <w:rPr>
          <w:rFonts w:ascii="Bookman Old Style" w:hAnsi="Bookman Old Style"/>
        </w:rPr>
        <w:t xml:space="preserve"> продажби на движими вещи и </w:t>
      </w:r>
      <w:r>
        <w:rPr>
          <w:rFonts w:ascii="Bookman Old Style" w:hAnsi="Bookman Old Style"/>
        </w:rPr>
        <w:t>3</w:t>
      </w:r>
      <w:r w:rsidRPr="00F0403A">
        <w:rPr>
          <w:rFonts w:ascii="Bookman Old Style" w:hAnsi="Bookman Old Style"/>
        </w:rPr>
        <w:t xml:space="preserve"> продажби на недвижими имоти, въводи във владение няма. 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Други изпълнения (описи и разпределения на суми по изпълнителни дела) – 6 броя, при 4 броя  за 2018 г. и през  2017 година –12 броя.  </w:t>
      </w:r>
    </w:p>
    <w:p w:rsidR="009D10EC" w:rsidRPr="008F0FF1" w:rsidRDefault="009D10EC" w:rsidP="009D10EC">
      <w:pPr>
        <w:ind w:firstLine="720"/>
        <w:jc w:val="both"/>
        <w:rPr>
          <w:rFonts w:ascii="Bookman Old Style" w:hAnsi="Bookman Old Style"/>
        </w:rPr>
      </w:pPr>
      <w:r w:rsidRPr="008F0FF1">
        <w:rPr>
          <w:rFonts w:ascii="Bookman Old Style" w:hAnsi="Bookman Old Style"/>
        </w:rPr>
        <w:t xml:space="preserve">През отчетния период </w:t>
      </w:r>
      <w:r>
        <w:rPr>
          <w:rFonts w:ascii="Bookman Old Style" w:hAnsi="Bookman Old Style"/>
        </w:rPr>
        <w:t xml:space="preserve"> </w:t>
      </w:r>
      <w:r w:rsidRPr="008F0FF1">
        <w:rPr>
          <w:rFonts w:ascii="Bookman Old Style" w:hAnsi="Bookman Old Style"/>
        </w:rPr>
        <w:t xml:space="preserve">са постъпили </w:t>
      </w:r>
      <w:r>
        <w:rPr>
          <w:rFonts w:ascii="Bookman Old Style" w:hAnsi="Bookman Old Style"/>
        </w:rPr>
        <w:t>2</w:t>
      </w:r>
      <w:r w:rsidRPr="008F0FF1">
        <w:rPr>
          <w:rFonts w:ascii="Bookman Old Style" w:hAnsi="Bookman Old Style"/>
        </w:rPr>
        <w:t xml:space="preserve"> жалби срещу действията на ДСИ</w:t>
      </w:r>
      <w:r>
        <w:rPr>
          <w:rFonts w:ascii="Bookman Old Style" w:hAnsi="Bookman Old Style"/>
        </w:rPr>
        <w:t>, от които една е уважена.</w:t>
      </w:r>
    </w:p>
    <w:p w:rsidR="009D10EC" w:rsidRPr="008F0FF1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От анализа на данните в горната таблица е видно, че п</w:t>
      </w:r>
      <w:r w:rsidRPr="008F0FF1">
        <w:rPr>
          <w:rFonts w:ascii="Bookman Old Style" w:hAnsi="Bookman Old Style"/>
        </w:rPr>
        <w:t>рез 201</w:t>
      </w:r>
      <w:r>
        <w:rPr>
          <w:rFonts w:ascii="Bookman Old Style" w:hAnsi="Bookman Old Style"/>
        </w:rPr>
        <w:t>9</w:t>
      </w:r>
      <w:r w:rsidRPr="008F0FF1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е налице спад в </w:t>
      </w:r>
      <w:r w:rsidRPr="008F0FF1">
        <w:rPr>
          <w:rFonts w:ascii="Bookman Old Style" w:hAnsi="Bookman Old Style"/>
        </w:rPr>
        <w:t>броя на образуваните изпълнителни дела</w:t>
      </w:r>
      <w:r>
        <w:rPr>
          <w:rFonts w:ascii="Bookman Old Style" w:hAnsi="Bookman Old Style"/>
        </w:rPr>
        <w:t xml:space="preserve"> в сравнение с отчетната 2018 година.</w:t>
      </w:r>
    </w:p>
    <w:p w:rsidR="009D10EC" w:rsidRDefault="009D10EC" w:rsidP="009D10E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 пореден път следва да се отбележи, че върху събираемостта на вземанията по принудителен ред рефлектират трайно във времето от една страна високото равнище на безработица в общините от съдебния район, а от друга - липсата на имущество у длъжниците.  </w:t>
      </w:r>
    </w:p>
    <w:p w:rsidR="009D10EC" w:rsidRDefault="009D10EC" w:rsidP="009D10EC">
      <w:pPr>
        <w:ind w:firstLine="708"/>
        <w:jc w:val="both"/>
      </w:pPr>
      <w:r>
        <w:rPr>
          <w:rFonts w:ascii="Bookman Old Style" w:hAnsi="Bookman Old Style"/>
        </w:rPr>
        <w:t xml:space="preserve"> </w:t>
      </w:r>
      <w:r w:rsidRPr="00C57259">
        <w:rPr>
          <w:rFonts w:ascii="Bookman Old Style" w:hAnsi="Bookman Old Style"/>
        </w:rPr>
        <w:t xml:space="preserve"> </w:t>
      </w:r>
    </w:p>
    <w:p w:rsidR="009D10EC" w:rsidRDefault="009D10EC" w:rsidP="009D10EC">
      <w:pPr>
        <w:ind w:left="720"/>
        <w:jc w:val="both"/>
        <w:rPr>
          <w:rFonts w:ascii="Bookman Old Style" w:hAnsi="Bookman Old Style"/>
          <w:b/>
        </w:rPr>
      </w:pPr>
      <w:r w:rsidRPr="00EA5D99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  <w:lang w:val="en-US"/>
        </w:rPr>
        <w:t>I</w:t>
      </w:r>
      <w:r w:rsidRPr="00EA5D99">
        <w:rPr>
          <w:rFonts w:ascii="Bookman Old Style" w:hAnsi="Bookman Old Style"/>
          <w:b/>
        </w:rPr>
        <w:t xml:space="preserve">. СЛУЖБА ПО ВПИСВАНИЯ  </w:t>
      </w:r>
    </w:p>
    <w:p w:rsidR="009D10EC" w:rsidRPr="00EA5D99" w:rsidRDefault="009D10EC" w:rsidP="009D10EC">
      <w:pPr>
        <w:ind w:left="720"/>
        <w:jc w:val="both"/>
        <w:rPr>
          <w:rFonts w:ascii="Bookman Old Style" w:hAnsi="Bookman Old Style"/>
          <w:b/>
          <w:lang w:val="en-US"/>
        </w:rPr>
      </w:pP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 w:rsidRPr="001119BF">
        <w:rPr>
          <w:rFonts w:ascii="Bookman Old Style" w:hAnsi="Bookman Old Style"/>
        </w:rPr>
        <w:t>През отчетния период</w:t>
      </w:r>
      <w:r>
        <w:rPr>
          <w:rFonts w:ascii="Bookman Old Style" w:hAnsi="Bookman Old Style"/>
        </w:rPr>
        <w:t xml:space="preserve"> 01.01.2019 г. – 31.12.2019 г.</w:t>
      </w:r>
      <w:r w:rsidRPr="001119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е работил съдия по вписванията Лора Ганчева.</w:t>
      </w: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През 2019 год. са извършени 3 019 вписвания, за сравнение през 2018 год. - 3860 вписвания, а през 2017 год. - 4052 вписвания, т.е. продължава тенденцията вписванията да намаляват спрямо предходния отчетен период.</w:t>
      </w:r>
    </w:p>
    <w:p w:rsidR="009D10EC" w:rsidRDefault="009D10EC" w:rsidP="009D10EC">
      <w:pPr>
        <w:ind w:firstLine="540"/>
        <w:jc w:val="both"/>
        <w:rPr>
          <w:rFonts w:ascii="Bookman Old Style" w:hAnsi="Bookman Old Style"/>
        </w:rPr>
      </w:pPr>
      <w:r w:rsidRPr="001C64A8">
        <w:rPr>
          <w:rFonts w:ascii="Bookman Old Style" w:hAnsi="Bookman Old Style"/>
        </w:rPr>
        <w:t xml:space="preserve">  Откази </w:t>
      </w:r>
      <w:r>
        <w:rPr>
          <w:rFonts w:ascii="Bookman Old Style" w:hAnsi="Bookman Old Style"/>
        </w:rPr>
        <w:t xml:space="preserve">– 9, от които 5 обжалвани и съответно потвърдени от ОС-Разград (2018 г. – 11 откази, от които 6 обжалвани и потвърдени). </w:t>
      </w:r>
    </w:p>
    <w:p w:rsidR="009D10EC" w:rsidRPr="007D3817" w:rsidRDefault="009D10EC" w:rsidP="009D10EC">
      <w:pPr>
        <w:ind w:firstLine="540"/>
        <w:jc w:val="both"/>
        <w:rPr>
          <w:rFonts w:ascii="Bookman Old Style" w:hAnsi="Bookman Old Style"/>
        </w:rPr>
      </w:pPr>
    </w:p>
    <w:p w:rsidR="009D10EC" w:rsidRDefault="009D10EC" w:rsidP="009D10EC">
      <w:pPr>
        <w:ind w:left="-284" w:right="23" w:firstLine="82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Сравнителният анализ показва, че през отчетния период съставът на РС –Кубрат е продължил да работи добре – сведена до разумни граници е продължителността на разглеждане на делата; качеството на работа е константно добро, имайки предвид високата – ориентирана около средната за страната, натовареност на съда, ниския процент обжалвани актове, както и броя на потвърдените при обжалване съдебни актове. </w:t>
      </w:r>
    </w:p>
    <w:p w:rsidR="009D10EC" w:rsidRDefault="009D10EC" w:rsidP="009D10EC">
      <w:pPr>
        <w:ind w:left="-284" w:right="23" w:firstLine="824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Щатната численост „магистрати” е оптимална с оглед натовареността на съдебния район и съдиите. </w:t>
      </w:r>
    </w:p>
    <w:p w:rsidR="009D10EC" w:rsidRDefault="009D10EC" w:rsidP="009D10EC">
      <w:pPr>
        <w:ind w:left="-284" w:right="23" w:firstLine="992"/>
        <w:jc w:val="both"/>
        <w:outlineLvl w:val="0"/>
        <w:rPr>
          <w:rFonts w:ascii="Bookman Old Style" w:hAnsi="Bookman Old Style"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</w:p>
    <w:p w:rsidR="009D10EC" w:rsidRDefault="009D10EC" w:rsidP="009D10EC">
      <w:pPr>
        <w:ind w:firstLine="720"/>
        <w:jc w:val="both"/>
        <w:rPr>
          <w:rFonts w:ascii="Bookman Old Style" w:hAnsi="Bookman Old Style"/>
          <w:b/>
        </w:rPr>
      </w:pPr>
      <w:r w:rsidRPr="00875901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  <w:lang w:val="en-US"/>
        </w:rPr>
        <w:t>II</w:t>
      </w:r>
      <w:r w:rsidRPr="00875901">
        <w:rPr>
          <w:rFonts w:ascii="Bookman Old Style" w:hAnsi="Bookman Old Style"/>
          <w:b/>
        </w:rPr>
        <w:t>.СГРАДЕН  ФОНД  И  ТЕХНИЧЕСКА ОБЕЗПЕЧЕНОСТ</w:t>
      </w:r>
    </w:p>
    <w:p w:rsidR="009D10EC" w:rsidRPr="00875901" w:rsidRDefault="009D10EC" w:rsidP="009D10EC">
      <w:pPr>
        <w:ind w:firstLine="720"/>
        <w:jc w:val="both"/>
        <w:rPr>
          <w:rFonts w:ascii="Bookman Old Style" w:hAnsi="Bookman Old Style"/>
          <w:b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1.Сграда, оборудване, проблеми.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Кубратският районен съд се помещава в подходящ</w:t>
      </w:r>
      <w:r>
        <w:rPr>
          <w:rFonts w:ascii="Bookman Old Style" w:hAnsi="Bookman Old Style"/>
        </w:rPr>
        <w:t xml:space="preserve">а сграда, собственост на Община - </w:t>
      </w:r>
      <w:r w:rsidRPr="007C31B1">
        <w:rPr>
          <w:rFonts w:ascii="Bookman Old Style" w:hAnsi="Bookman Old Style"/>
        </w:rPr>
        <w:t>Кубрат</w:t>
      </w:r>
      <w:r>
        <w:rPr>
          <w:rFonts w:ascii="Bookman Old Style" w:hAnsi="Bookman Old Style"/>
        </w:rPr>
        <w:t>, предоставена за управление и ползване</w:t>
      </w:r>
      <w:r w:rsidRPr="007C31B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През отчетния период със средства осигурени от Община Кубрат се извърши авариен ремонт на част от покрива на сградата, поради теч в старото архивно помещение.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съда функционират две съдебни зали</w:t>
      </w:r>
      <w:r w:rsidRPr="007C31B1">
        <w:rPr>
          <w:rFonts w:ascii="Bookman Old Style" w:hAnsi="Bookman Old Style"/>
        </w:rPr>
        <w:t>, които с</w:t>
      </w:r>
      <w:r>
        <w:rPr>
          <w:rFonts w:ascii="Bookman Old Style" w:hAnsi="Bookman Old Style"/>
        </w:rPr>
        <w:t xml:space="preserve">а нормално технически съоръжени, но следва да бъдат ремонтирани и </w:t>
      </w:r>
      <w:r>
        <w:rPr>
          <w:rFonts w:ascii="Bookman Old Style" w:hAnsi="Bookman Old Style"/>
        </w:rPr>
        <w:lastRenderedPageBreak/>
        <w:t xml:space="preserve">новообзаведени. И двете зали са със стара дървена обшивка, под която са останали радиатори от неработеща парна инсталация. След като през 2018 год. се подмени и дограмата на тези помещения, за 2020  год. е заложено осигуряването на средства, както за ремонт (премахване на дървена обшинка, шпакловане и боядисване на стени, подмяна на подова настилка), така и за обзавеждане, тъй като една част от наличното такова (банки и бюра) е от преди 16 години, а друга (маса за адвокатите, пейки, столове и др.) – още по-старо.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 магистратите, както и за съдията по вписванията и държавният съдебен изпълнител </w:t>
      </w:r>
      <w:r w:rsidRPr="007C31B1">
        <w:rPr>
          <w:rFonts w:ascii="Bookman Old Style" w:hAnsi="Bookman Old Style"/>
        </w:rPr>
        <w:t xml:space="preserve">са осигурени </w:t>
      </w:r>
      <w:r>
        <w:rPr>
          <w:rFonts w:ascii="Bookman Old Style" w:hAnsi="Bookman Old Style"/>
        </w:rPr>
        <w:t>самостоятелни</w:t>
      </w:r>
      <w:r w:rsidRPr="007C31B1">
        <w:rPr>
          <w:rFonts w:ascii="Bookman Old Style" w:hAnsi="Bookman Old Style"/>
        </w:rPr>
        <w:t xml:space="preserve"> кабинет</w:t>
      </w:r>
      <w:r>
        <w:rPr>
          <w:rFonts w:ascii="Bookman Old Style" w:hAnsi="Bookman Old Style"/>
        </w:rPr>
        <w:t xml:space="preserve">и. Във връзка с постъпило възражение от районния съдия Петрова-Енева, че се помещава в кабинет с площ от 8 кв. метра (изграден по време на нейния управленски мандат), със заповед на административния ръководител е разпоредено преместването й в друг по-просторен.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Следва да се осигурят средства и за поставянето на решетки на прозорците на новото архивно помещение в съда, изградено през 2018 год. съобразно предписанията дадени от „Държавен архив“ Разград, както и изискванията на ПАС за съхранение на делата.</w:t>
      </w:r>
    </w:p>
    <w:p w:rsidR="009D10EC" w:rsidRPr="007C31B1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 xml:space="preserve"> </w:t>
      </w:r>
    </w:p>
    <w:p w:rsidR="009D10EC" w:rsidRPr="007C31B1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2</w:t>
      </w:r>
      <w:r w:rsidRPr="007C31B1">
        <w:rPr>
          <w:rFonts w:ascii="Bookman Old Style" w:hAnsi="Bookman Old Style"/>
        </w:rPr>
        <w:t>.Техническо об</w:t>
      </w:r>
      <w:r>
        <w:rPr>
          <w:rFonts w:ascii="Bookman Old Style" w:hAnsi="Bookman Old Style"/>
        </w:rPr>
        <w:t>орудване – компютри, мрежи, програмни продукти</w:t>
      </w:r>
      <w:r w:rsidRPr="007C31B1">
        <w:rPr>
          <w:rFonts w:ascii="Bookman Old Style" w:hAnsi="Bookman Old Style"/>
        </w:rPr>
        <w:t>, проблеми.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 През отчетния период </w:t>
      </w:r>
      <w:r>
        <w:rPr>
          <w:rFonts w:ascii="Bookman Old Style" w:hAnsi="Bookman Old Style"/>
        </w:rPr>
        <w:t xml:space="preserve">за нуждите на РС-Кубрат се закупиха 10 броя </w:t>
      </w:r>
      <w:r w:rsidRPr="0009456B">
        <w:rPr>
          <w:rFonts w:ascii="Bookman Old Style" w:hAnsi="Bookman Old Style"/>
        </w:rPr>
        <w:t>UPS-и</w:t>
      </w:r>
      <w:r>
        <w:rPr>
          <w:rFonts w:ascii="Bookman Old Style" w:hAnsi="Bookman Old Style"/>
        </w:rPr>
        <w:t>, чрез които се осигурява оптимален и непрекъснат режим на работа на съда и в извънредни ситуации. Закупени бяха и две звукозаписни системи, които се монтираха в двете съдебни зали. Преди това звукозаписна система имаше само в едната зала, която дефектираше често.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Закупено беше и ново мултифункционално устройство за нуждите на общата канцелария, тъй като наличното такова там се бракува.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РС–Кубрат разполага с нужното техническо оборудване – налични са 23 компютърни конфигурации, 1 скенер, 17 принтери и 3 мултифункционални устройства. 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Съдът е част от Единния портал за електронно правосъдие чрез унифицираната интернет страница от 02.12.2019 год. </w:t>
      </w:r>
    </w:p>
    <w:p w:rsidR="009D10EC" w:rsidRDefault="009D10EC" w:rsidP="009D10E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Осигурени са специализираните програмни продукти за всички съдебни служби в най-актуални версии</w:t>
      </w:r>
      <w:r w:rsidRPr="007C31B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D10EC" w:rsidRPr="0009456B" w:rsidRDefault="009D10EC" w:rsidP="009D10EC">
      <w:pPr>
        <w:ind w:firstLine="708"/>
        <w:jc w:val="both"/>
        <w:rPr>
          <w:rFonts w:ascii="Bookman Old Style" w:hAnsi="Bookman Old Style"/>
        </w:rPr>
      </w:pPr>
      <w:r w:rsidRPr="0009456B">
        <w:rPr>
          <w:rFonts w:ascii="Bookman Old Style" w:hAnsi="Bookman Old Style"/>
        </w:rPr>
        <w:t>Районен съд –</w:t>
      </w:r>
      <w:r>
        <w:rPr>
          <w:rFonts w:ascii="Bookman Old Style" w:hAnsi="Bookman Old Style"/>
        </w:rPr>
        <w:t xml:space="preserve"> Кубрат</w:t>
      </w:r>
      <w:r w:rsidRPr="0009456B">
        <w:rPr>
          <w:rFonts w:ascii="Bookman Old Style" w:hAnsi="Bookman Old Style"/>
        </w:rPr>
        <w:t xml:space="preserve"> подготвя пълни електронни папки по делата</w:t>
      </w:r>
      <w:r>
        <w:rPr>
          <w:rFonts w:ascii="Bookman Old Style" w:hAnsi="Bookman Old Style"/>
        </w:rPr>
        <w:t>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Съдът поддържа и собствена библиотека с правна литература и има подновен абонамент на правно-информационно списание „Собственост и право“.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Pr="002C68C4" w:rsidRDefault="009D10EC" w:rsidP="009D10EC">
      <w:pPr>
        <w:jc w:val="center"/>
        <w:rPr>
          <w:rFonts w:ascii="Bookman Old Style" w:hAnsi="Bookman Old Style"/>
          <w:b/>
        </w:rPr>
      </w:pPr>
      <w:r w:rsidRPr="002C68C4">
        <w:rPr>
          <w:rFonts w:ascii="Bookman Old Style" w:hAnsi="Bookman Old Style"/>
          <w:b/>
        </w:rPr>
        <w:t>ЗАКЛЮЧЕНИЕ:</w:t>
      </w:r>
    </w:p>
    <w:p w:rsidR="009D10EC" w:rsidRPr="007C31B1" w:rsidRDefault="009D10EC" w:rsidP="009D10EC">
      <w:pPr>
        <w:rPr>
          <w:rFonts w:ascii="Bookman Old Style" w:hAnsi="Bookman Old Style"/>
        </w:rPr>
      </w:pPr>
    </w:p>
    <w:p w:rsidR="009D10EC" w:rsidRPr="00081BDC" w:rsidRDefault="009D10EC" w:rsidP="009D10EC">
      <w:pPr>
        <w:jc w:val="both"/>
        <w:rPr>
          <w:rFonts w:ascii="Bookman Old Style" w:hAnsi="Bookman Old Style"/>
        </w:rPr>
      </w:pPr>
      <w:r w:rsidRPr="007C31B1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П</w:t>
      </w:r>
      <w:r w:rsidRPr="00081BDC">
        <w:rPr>
          <w:rFonts w:ascii="Bookman Old Style" w:hAnsi="Bookman Old Style"/>
        </w:rPr>
        <w:t>рез изминалия отчетен период магистратите и съдебните служители в Районен съд</w:t>
      </w:r>
      <w:r>
        <w:rPr>
          <w:rFonts w:ascii="Bookman Old Style" w:hAnsi="Bookman Old Style"/>
        </w:rPr>
        <w:t xml:space="preserve"> </w:t>
      </w:r>
      <w:r w:rsidRPr="00081BD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Кубрат </w:t>
      </w:r>
      <w:r w:rsidRPr="00081BDC">
        <w:rPr>
          <w:rFonts w:ascii="Bookman Old Style" w:hAnsi="Bookman Old Style"/>
        </w:rPr>
        <w:t>със своето етично поведение към гражданите и чувството си на отговорност работ</w:t>
      </w:r>
      <w:r>
        <w:rPr>
          <w:rFonts w:ascii="Bookman Old Style" w:hAnsi="Bookman Old Style"/>
        </w:rPr>
        <w:t>и</w:t>
      </w:r>
      <w:r w:rsidRPr="00081BDC">
        <w:rPr>
          <w:rFonts w:ascii="Bookman Old Style" w:hAnsi="Bookman Old Style"/>
        </w:rPr>
        <w:t>ха ефективно за повишаване общественото доверие и авторитета на съда.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Задачите ни през следващата година би следвало да са насочени към: </w:t>
      </w:r>
    </w:p>
    <w:p w:rsidR="009D10EC" w:rsidRDefault="009D10EC" w:rsidP="009D10EC">
      <w:pPr>
        <w:numPr>
          <w:ilvl w:val="0"/>
          <w:numId w:val="2"/>
        </w:numPr>
        <w:ind w:right="2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системно и ползотворно повишаване на теоретичната и практическа подготовка на съдиите и съдебните служители, освен </w:t>
      </w:r>
      <w:r w:rsidRPr="00AC0E32">
        <w:rPr>
          <w:rFonts w:ascii="Bookman Old Style" w:hAnsi="Bookman Old Style"/>
        </w:rPr>
        <w:t>ч</w:t>
      </w:r>
      <w:r>
        <w:rPr>
          <w:rFonts w:ascii="Bookman Old Style" w:hAnsi="Bookman Old Style"/>
        </w:rPr>
        <w:t>р</w:t>
      </w:r>
      <w:r w:rsidRPr="00AC0E32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з </w:t>
      </w:r>
      <w:r w:rsidRPr="00AC0E32">
        <w:rPr>
          <w:rFonts w:ascii="Bookman Old Style" w:hAnsi="Bookman Old Style"/>
        </w:rPr>
        <w:t>полезни</w:t>
      </w:r>
      <w:r>
        <w:rPr>
          <w:rFonts w:ascii="Bookman Old Style" w:hAnsi="Bookman Old Style"/>
        </w:rPr>
        <w:t>те форми</w:t>
      </w:r>
      <w:r w:rsidRPr="00AC0E32">
        <w:rPr>
          <w:rFonts w:ascii="Bookman Old Style" w:hAnsi="Bookman Old Style"/>
        </w:rPr>
        <w:t xml:space="preserve"> на обучение, използвани от </w:t>
      </w:r>
      <w:r>
        <w:rPr>
          <w:rFonts w:ascii="Bookman Old Style" w:hAnsi="Bookman Old Style"/>
        </w:rPr>
        <w:t xml:space="preserve">НИП – София  и чрез организирането на ежемесечни семинари за магистратите, съдията по вписванията и държавния съдебен изпълнител при РС – Кубрат по въпроси от материалното и процесуалното право, както и за съдебните служители;           </w:t>
      </w:r>
    </w:p>
    <w:p w:rsidR="009D10EC" w:rsidRDefault="009D10EC" w:rsidP="009D10EC">
      <w:pPr>
        <w:numPr>
          <w:ilvl w:val="0"/>
          <w:numId w:val="2"/>
        </w:numPr>
        <w:ind w:right="23"/>
        <w:jc w:val="both"/>
        <w:rPr>
          <w:rFonts w:ascii="Bookman Old Style" w:hAnsi="Bookman Old Style"/>
        </w:rPr>
      </w:pPr>
      <w:r w:rsidRPr="00AC0E32">
        <w:rPr>
          <w:rFonts w:ascii="Bookman Old Style" w:hAnsi="Bookman Old Style"/>
        </w:rPr>
        <w:t>подобрява</w:t>
      </w:r>
      <w:r>
        <w:rPr>
          <w:rFonts w:ascii="Bookman Old Style" w:hAnsi="Bookman Old Style"/>
        </w:rPr>
        <w:t>не</w:t>
      </w:r>
      <w:r w:rsidRPr="00AC0E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 организацията на работа и </w:t>
      </w:r>
      <w:r w:rsidRPr="00AC0E32">
        <w:rPr>
          <w:rFonts w:ascii="Bookman Old Style" w:hAnsi="Bookman Old Style"/>
        </w:rPr>
        <w:t>прецизното предварително проучване на делата – както на гражда</w:t>
      </w:r>
      <w:r>
        <w:rPr>
          <w:rFonts w:ascii="Bookman Old Style" w:hAnsi="Bookman Old Style"/>
        </w:rPr>
        <w:t>нските, така и на наказателните;</w:t>
      </w:r>
    </w:p>
    <w:p w:rsidR="009D10EC" w:rsidRDefault="009D10EC" w:rsidP="009D10EC">
      <w:pPr>
        <w:numPr>
          <w:ilvl w:val="0"/>
          <w:numId w:val="2"/>
        </w:numPr>
        <w:ind w:righ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ефективно организиране на съдебната администрация; </w:t>
      </w:r>
      <w:r w:rsidRPr="00AC0E32">
        <w:rPr>
          <w:rFonts w:ascii="Bookman Old Style" w:hAnsi="Bookman Old Style"/>
        </w:rPr>
        <w:t xml:space="preserve"> </w:t>
      </w:r>
    </w:p>
    <w:p w:rsidR="009D10EC" w:rsidRPr="009D10EC" w:rsidRDefault="009D10EC" w:rsidP="009D10EC">
      <w:pPr>
        <w:numPr>
          <w:ilvl w:val="0"/>
          <w:numId w:val="2"/>
        </w:numPr>
        <w:ind w:right="23"/>
        <w:jc w:val="both"/>
        <w:rPr>
          <w:rFonts w:ascii="Bookman Old Style" w:hAnsi="Bookman Old Style"/>
        </w:rPr>
      </w:pPr>
      <w:r w:rsidRPr="009D10EC">
        <w:rPr>
          <w:rFonts w:ascii="Bookman Old Style" w:hAnsi="Bookman Old Style"/>
        </w:rPr>
        <w:t xml:space="preserve">да поддържаме трайно установената атмосфера на професионализъм и колегиалност в съда, съобразявайки личното си поведение с правилата на закона и етиката. </w:t>
      </w:r>
    </w:p>
    <w:p w:rsidR="009D10EC" w:rsidRPr="007C31B1" w:rsidRDefault="009D10EC" w:rsidP="009D10EC">
      <w:pPr>
        <w:ind w:righ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30.01.2020 г., гр. Кубрат 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Default="009D10EC" w:rsidP="009D10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lang w:val="en-US"/>
        </w:rPr>
        <w:t xml:space="preserve">         </w:t>
      </w:r>
      <w:r>
        <w:rPr>
          <w:rFonts w:ascii="Bookman Old Style" w:hAnsi="Bookman Old Style"/>
        </w:rPr>
        <w:t xml:space="preserve"> </w:t>
      </w:r>
    </w:p>
    <w:p w:rsidR="009D10EC" w:rsidRDefault="009D10EC" w:rsidP="009D10EC">
      <w:pPr>
        <w:jc w:val="both"/>
        <w:rPr>
          <w:rFonts w:ascii="Bookman Old Style" w:hAnsi="Bookman Old Style"/>
        </w:rPr>
      </w:pPr>
    </w:p>
    <w:p w:rsidR="009D10EC" w:rsidRPr="009D10EC" w:rsidRDefault="009D10EC" w:rsidP="009D10E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</w:t>
      </w:r>
      <w:r w:rsidR="00366057">
        <w:rPr>
          <w:rFonts w:ascii="Bookman Old Style" w:hAnsi="Bookman Old Style"/>
        </w:rPr>
        <w:t xml:space="preserve">   </w:t>
      </w:r>
      <w:r w:rsidRPr="009D10EC">
        <w:rPr>
          <w:rFonts w:ascii="Bookman Old Style" w:hAnsi="Bookman Old Style"/>
          <w:b/>
        </w:rPr>
        <w:t>АДМИНИСТРАТИВЕН РЪКОВОДИТЕЛ</w:t>
      </w:r>
    </w:p>
    <w:p w:rsidR="009D10EC" w:rsidRDefault="009D10EC" w:rsidP="009D10EC">
      <w:pPr>
        <w:jc w:val="both"/>
        <w:rPr>
          <w:rFonts w:ascii="Bookman Old Style" w:hAnsi="Bookman Old Style"/>
          <w:b/>
          <w:lang w:val="en-US"/>
        </w:rPr>
      </w:pPr>
      <w:r w:rsidRPr="009D10EC">
        <w:rPr>
          <w:rFonts w:ascii="Bookman Old Style" w:hAnsi="Bookman Old Style"/>
          <w:b/>
        </w:rPr>
        <w:t xml:space="preserve">                   </w:t>
      </w:r>
      <w:r w:rsidR="00366057">
        <w:rPr>
          <w:rFonts w:ascii="Bookman Old Style" w:hAnsi="Bookman Old Style"/>
          <w:b/>
        </w:rPr>
        <w:t xml:space="preserve">       </w:t>
      </w:r>
      <w:r w:rsidRPr="002C68C4">
        <w:rPr>
          <w:rFonts w:ascii="Bookman Old Style" w:hAnsi="Bookman Old Style"/>
          <w:b/>
        </w:rPr>
        <w:t xml:space="preserve">ПРЕДСЕДАТЕЛ НА  РС – КУБРАТ:  </w:t>
      </w:r>
    </w:p>
    <w:p w:rsidR="009D10EC" w:rsidRPr="002C68C4" w:rsidRDefault="009D10EC" w:rsidP="009D10E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lang w:val="en-US"/>
        </w:rPr>
        <w:t xml:space="preserve">          </w:t>
      </w:r>
      <w:r>
        <w:rPr>
          <w:rFonts w:ascii="Bookman Old Style" w:hAnsi="Bookman Old Style"/>
        </w:rPr>
        <w:tab/>
        <w:t xml:space="preserve">                                        </w:t>
      </w:r>
      <w:r w:rsidRPr="002C68C4">
        <w:rPr>
          <w:rFonts w:ascii="Bookman Old Style" w:hAnsi="Bookman Old Style"/>
          <w:b/>
        </w:rPr>
        <w:t>/</w:t>
      </w:r>
      <w:r>
        <w:rPr>
          <w:rFonts w:ascii="Bookman Old Style" w:hAnsi="Bookman Old Style"/>
          <w:b/>
        </w:rPr>
        <w:t>АЛБЕНА  ВЕЛИКОВА</w:t>
      </w:r>
      <w:r w:rsidRPr="002C68C4">
        <w:rPr>
          <w:rFonts w:ascii="Bookman Old Style" w:hAnsi="Bookman Old Style"/>
          <w:b/>
        </w:rPr>
        <w:t>/</w:t>
      </w:r>
      <w:r w:rsidRPr="002C68C4">
        <w:rPr>
          <w:rFonts w:ascii="Bookman Old Style" w:hAnsi="Bookman Old Style"/>
          <w:b/>
        </w:rPr>
        <w:tab/>
      </w:r>
      <w:r w:rsidRPr="002C68C4">
        <w:rPr>
          <w:rFonts w:ascii="Bookman Old Style" w:hAnsi="Bookman Old Style"/>
          <w:b/>
        </w:rPr>
        <w:tab/>
      </w:r>
    </w:p>
    <w:p w:rsidR="00F23D24" w:rsidRDefault="00F23D24" w:rsidP="009D10EC">
      <w:pPr>
        <w:ind w:right="360" w:firstLine="540"/>
        <w:jc w:val="center"/>
      </w:pPr>
    </w:p>
    <w:sectPr w:rsidR="00F23D24" w:rsidSect="00492A5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75" w:rsidRDefault="005A5775" w:rsidP="00366057">
      <w:r>
        <w:separator/>
      </w:r>
    </w:p>
  </w:endnote>
  <w:endnote w:type="continuationSeparator" w:id="0">
    <w:p w:rsidR="005A5775" w:rsidRDefault="005A5775" w:rsidP="003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81611"/>
      <w:docPartObj>
        <w:docPartGallery w:val="Page Numbers (Bottom of Page)"/>
        <w:docPartUnique/>
      </w:docPartObj>
    </w:sdtPr>
    <w:sdtContent>
      <w:p w:rsidR="00366057" w:rsidRDefault="003660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66057" w:rsidRDefault="00366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75" w:rsidRDefault="005A5775" w:rsidP="00366057">
      <w:r>
        <w:separator/>
      </w:r>
    </w:p>
  </w:footnote>
  <w:footnote w:type="continuationSeparator" w:id="0">
    <w:p w:rsidR="005A5775" w:rsidRDefault="005A5775" w:rsidP="0036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9A"/>
    <w:multiLevelType w:val="hybridMultilevel"/>
    <w:tmpl w:val="AA3EA03E"/>
    <w:lvl w:ilvl="0" w:tplc="21E0EDA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62F"/>
    <w:multiLevelType w:val="hybridMultilevel"/>
    <w:tmpl w:val="98F0DC9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C9C"/>
    <w:multiLevelType w:val="hybridMultilevel"/>
    <w:tmpl w:val="FE3E27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4307A"/>
    <w:multiLevelType w:val="hybridMultilevel"/>
    <w:tmpl w:val="7E9CB56E"/>
    <w:lvl w:ilvl="0" w:tplc="C54C8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3C0BBC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3A2FB9"/>
    <w:multiLevelType w:val="hybridMultilevel"/>
    <w:tmpl w:val="989CFEE8"/>
    <w:lvl w:ilvl="0" w:tplc="19BA51B2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41C03"/>
    <w:multiLevelType w:val="hybridMultilevel"/>
    <w:tmpl w:val="6EF06790"/>
    <w:lvl w:ilvl="0" w:tplc="AF5272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086DF4"/>
    <w:multiLevelType w:val="hybridMultilevel"/>
    <w:tmpl w:val="ECA41468"/>
    <w:lvl w:ilvl="0" w:tplc="FB0A3DD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F2ADC"/>
    <w:multiLevelType w:val="hybridMultilevel"/>
    <w:tmpl w:val="1D548788"/>
    <w:lvl w:ilvl="0" w:tplc="9FF2B56A">
      <w:start w:val="3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5"/>
    <w:rsid w:val="0001439A"/>
    <w:rsid w:val="000274E2"/>
    <w:rsid w:val="00030F17"/>
    <w:rsid w:val="001513BA"/>
    <w:rsid w:val="00180F57"/>
    <w:rsid w:val="00200045"/>
    <w:rsid w:val="002C2498"/>
    <w:rsid w:val="002E0147"/>
    <w:rsid w:val="00316461"/>
    <w:rsid w:val="00330F72"/>
    <w:rsid w:val="00363D6B"/>
    <w:rsid w:val="00366057"/>
    <w:rsid w:val="003F2E89"/>
    <w:rsid w:val="00456B16"/>
    <w:rsid w:val="00483708"/>
    <w:rsid w:val="00492A55"/>
    <w:rsid w:val="004B6A22"/>
    <w:rsid w:val="00513075"/>
    <w:rsid w:val="00516F02"/>
    <w:rsid w:val="00530BB6"/>
    <w:rsid w:val="005838A1"/>
    <w:rsid w:val="005A5775"/>
    <w:rsid w:val="005A7557"/>
    <w:rsid w:val="005B0099"/>
    <w:rsid w:val="005C0FDC"/>
    <w:rsid w:val="005D79F5"/>
    <w:rsid w:val="006241AA"/>
    <w:rsid w:val="006755D0"/>
    <w:rsid w:val="006C57F1"/>
    <w:rsid w:val="00741B6D"/>
    <w:rsid w:val="0074280E"/>
    <w:rsid w:val="00755D31"/>
    <w:rsid w:val="00787E83"/>
    <w:rsid w:val="008E51CB"/>
    <w:rsid w:val="00994D89"/>
    <w:rsid w:val="009D10EC"/>
    <w:rsid w:val="00A67328"/>
    <w:rsid w:val="00A8126A"/>
    <w:rsid w:val="00A972DA"/>
    <w:rsid w:val="00AB4D5C"/>
    <w:rsid w:val="00BD5135"/>
    <w:rsid w:val="00BE283B"/>
    <w:rsid w:val="00BE30CF"/>
    <w:rsid w:val="00C318C6"/>
    <w:rsid w:val="00C403CF"/>
    <w:rsid w:val="00C623EC"/>
    <w:rsid w:val="00CE36AF"/>
    <w:rsid w:val="00D34DBE"/>
    <w:rsid w:val="00D643C2"/>
    <w:rsid w:val="00D73885"/>
    <w:rsid w:val="00DF5AD3"/>
    <w:rsid w:val="00E35A08"/>
    <w:rsid w:val="00F0403A"/>
    <w:rsid w:val="00F06097"/>
    <w:rsid w:val="00F12534"/>
    <w:rsid w:val="00F23D24"/>
    <w:rsid w:val="00F42E9E"/>
    <w:rsid w:val="00F948C1"/>
    <w:rsid w:val="00FB0643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5"/>
    <w:pPr>
      <w:spacing w:after="0" w:line="240" w:lineRule="auto"/>
    </w:pPr>
    <w:rPr>
      <w:rFonts w:ascii="ExcelciorCyr" w:eastAsia="Times New Roman" w:hAnsi="ExcelciorCyr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7388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738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73885"/>
    <w:rPr>
      <w:rFonts w:ascii="ExcelciorCyr" w:eastAsia="Times New Roman" w:hAnsi="ExcelciorCyr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D738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73885"/>
    <w:rPr>
      <w:rFonts w:ascii="ExcelciorCyr" w:eastAsia="Times New Roman" w:hAnsi="ExcelciorCyr" w:cs="Times New Roman"/>
      <w:sz w:val="28"/>
      <w:szCs w:val="28"/>
      <w:lang w:eastAsia="bg-BG"/>
    </w:rPr>
  </w:style>
  <w:style w:type="paragraph" w:styleId="a7">
    <w:name w:val="Normal (Web)"/>
    <w:basedOn w:val="a"/>
    <w:uiPriority w:val="99"/>
    <w:semiHidden/>
    <w:unhideWhenUsed/>
    <w:rsid w:val="00D73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3885"/>
    <w:pPr>
      <w:ind w:left="720"/>
      <w:contextualSpacing/>
    </w:pPr>
  </w:style>
  <w:style w:type="paragraph" w:styleId="a9">
    <w:name w:val="Body Text"/>
    <w:basedOn w:val="a"/>
    <w:link w:val="aa"/>
    <w:rsid w:val="00D7388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D73885"/>
    <w:rPr>
      <w:rFonts w:ascii="Times New Roman" w:eastAsia="Times New Roman" w:hAnsi="Times New Roman" w:cs="Times New Roman"/>
      <w:sz w:val="28"/>
      <w:szCs w:val="20"/>
    </w:rPr>
  </w:style>
  <w:style w:type="paragraph" w:customStyle="1" w:styleId="firstline">
    <w:name w:val="firstline"/>
    <w:basedOn w:val="a"/>
    <w:rsid w:val="00D73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5"/>
    <w:pPr>
      <w:spacing w:after="0" w:line="240" w:lineRule="auto"/>
    </w:pPr>
    <w:rPr>
      <w:rFonts w:ascii="ExcelciorCyr" w:eastAsia="Times New Roman" w:hAnsi="ExcelciorCyr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7388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738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73885"/>
    <w:rPr>
      <w:rFonts w:ascii="ExcelciorCyr" w:eastAsia="Times New Roman" w:hAnsi="ExcelciorCyr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D738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73885"/>
    <w:rPr>
      <w:rFonts w:ascii="ExcelciorCyr" w:eastAsia="Times New Roman" w:hAnsi="ExcelciorCyr" w:cs="Times New Roman"/>
      <w:sz w:val="28"/>
      <w:szCs w:val="28"/>
      <w:lang w:eastAsia="bg-BG"/>
    </w:rPr>
  </w:style>
  <w:style w:type="paragraph" w:styleId="a7">
    <w:name w:val="Normal (Web)"/>
    <w:basedOn w:val="a"/>
    <w:uiPriority w:val="99"/>
    <w:semiHidden/>
    <w:unhideWhenUsed/>
    <w:rsid w:val="00D73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3885"/>
    <w:pPr>
      <w:ind w:left="720"/>
      <w:contextualSpacing/>
    </w:pPr>
  </w:style>
  <w:style w:type="paragraph" w:styleId="a9">
    <w:name w:val="Body Text"/>
    <w:basedOn w:val="a"/>
    <w:link w:val="aa"/>
    <w:rsid w:val="00D7388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D73885"/>
    <w:rPr>
      <w:rFonts w:ascii="Times New Roman" w:eastAsia="Times New Roman" w:hAnsi="Times New Roman" w:cs="Times New Roman"/>
      <w:sz w:val="28"/>
      <w:szCs w:val="20"/>
    </w:rPr>
  </w:style>
  <w:style w:type="paragraph" w:customStyle="1" w:styleId="firstline">
    <w:name w:val="firstline"/>
    <w:basedOn w:val="a"/>
    <w:rsid w:val="00D73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B91-7FF9-4F1F-88C4-896E532D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27</cp:revision>
  <dcterms:created xsi:type="dcterms:W3CDTF">2020-01-24T14:35:00Z</dcterms:created>
  <dcterms:modified xsi:type="dcterms:W3CDTF">2020-01-30T14:13:00Z</dcterms:modified>
</cp:coreProperties>
</file>